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D93" w:rsidRDefault="00561A44">
      <w:pPr>
        <w:pStyle w:val="aff7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ja-JP"/>
        </w:rPr>
        <w:t xml:space="preserve">3GPP TSG-SA3 </w:t>
      </w:r>
      <w:r>
        <w:rPr>
          <w:rFonts w:hint="eastAsia"/>
          <w:sz w:val="24"/>
          <w:szCs w:val="24"/>
          <w:lang w:val="en-US" w:eastAsia="zh-CN"/>
        </w:rPr>
        <w:t>Meeting #113</w:t>
      </w:r>
      <w:r>
        <w:rPr>
          <w:sz w:val="24"/>
          <w:szCs w:val="24"/>
          <w:lang w:eastAsia="ja-JP"/>
        </w:rPr>
        <w:tab/>
        <w:t>S3-23</w:t>
      </w:r>
      <w:r w:rsidR="00F658CA">
        <w:rPr>
          <w:sz w:val="24"/>
          <w:szCs w:val="24"/>
          <w:lang w:val="en-US" w:eastAsia="zh-CN"/>
        </w:rPr>
        <w:t>4804</w:t>
      </w:r>
      <w:bookmarkStart w:id="0" w:name="_GoBack"/>
      <w:bookmarkEnd w:id="0"/>
    </w:p>
    <w:p w:rsidR="00AD6D93" w:rsidRDefault="00561A4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  <w:szCs w:val="24"/>
          <w:lang w:val="en-US" w:eastAsia="zh-CN"/>
        </w:rPr>
        <w:t>Chicago</w:t>
      </w:r>
      <w:r>
        <w:rPr>
          <w:rFonts w:ascii="Arial" w:hAnsi="Arial"/>
          <w:b/>
          <w:sz w:val="24"/>
          <w:szCs w:val="24"/>
          <w:lang w:eastAsia="ja-JP"/>
        </w:rPr>
        <w:t>,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 USA,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06</w:t>
      </w:r>
      <w:r>
        <w:rPr>
          <w:rFonts w:ascii="Arial" w:hAnsi="Arial"/>
          <w:b/>
          <w:sz w:val="24"/>
          <w:szCs w:val="24"/>
          <w:lang w:eastAsia="ja-JP"/>
        </w:rPr>
        <w:t xml:space="preserve"> -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10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Nove</w:t>
      </w:r>
      <w:r>
        <w:rPr>
          <w:rFonts w:ascii="Arial" w:hAnsi="Arial"/>
          <w:b/>
          <w:sz w:val="24"/>
          <w:szCs w:val="24"/>
          <w:lang w:eastAsia="ja-JP"/>
        </w:rPr>
        <w:t>mber 2023</w:t>
      </w:r>
    </w:p>
    <w:p w:rsidR="00AD6D93" w:rsidRDefault="00561A44">
      <w:pPr>
        <w:keepNext/>
        <w:tabs>
          <w:tab w:val="left" w:pos="2127"/>
        </w:tabs>
        <w:spacing w:after="0"/>
        <w:ind w:left="824" w:hangingChars="350" w:hanging="824"/>
        <w:jc w:val="both"/>
        <w:outlineLvl w:val="0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eastAsia="ja-JP"/>
        </w:rPr>
        <w:t xml:space="preserve">China </w:t>
      </w:r>
      <w:r>
        <w:rPr>
          <w:rFonts w:ascii="Arial" w:hAnsi="Arial"/>
          <w:b/>
          <w:sz w:val="24"/>
          <w:szCs w:val="24"/>
          <w:lang w:val="en-US" w:eastAsia="ja-JP"/>
        </w:rPr>
        <w:t>Mobile</w:t>
      </w:r>
    </w:p>
    <w:p w:rsidR="00AD6D93" w:rsidRDefault="00561A44">
      <w:pPr>
        <w:keepNext/>
        <w:tabs>
          <w:tab w:val="left" w:pos="2127"/>
        </w:tabs>
        <w:spacing w:after="0"/>
        <w:ind w:left="843" w:hangingChars="350" w:hanging="843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val="sv-SE"/>
        </w:rPr>
        <w:t>Title:</w:t>
      </w:r>
      <w:r>
        <w:rPr>
          <w:rFonts w:ascii="Arial" w:hAnsi="Arial" w:cs="Arial"/>
          <w:b/>
          <w:sz w:val="24"/>
          <w:szCs w:val="24"/>
          <w:lang w:val="sv-SE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             New SID</w:t>
      </w:r>
      <w:r>
        <w:rPr>
          <w:rFonts w:ascii="Arial" w:hAnsi="Arial" w:cs="Arial"/>
          <w:b/>
          <w:sz w:val="24"/>
          <w:szCs w:val="24"/>
        </w:rPr>
        <w:t xml:space="preserve"> on </w:t>
      </w:r>
      <w:r>
        <w:rPr>
          <w:rFonts w:ascii="Arial" w:hAnsi="Arial" w:cs="Arial" w:hint="eastAsia"/>
          <w:b/>
          <w:sz w:val="24"/>
          <w:szCs w:val="24"/>
        </w:rPr>
        <w:t>security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aspects </w:t>
      </w:r>
      <w:r>
        <w:rPr>
          <w:rFonts w:ascii="Arial" w:hAnsi="Arial" w:cs="Arial"/>
          <w:b/>
          <w:sz w:val="24"/>
          <w:szCs w:val="24"/>
        </w:rPr>
        <w:t>for XR and media services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AD6D93" w:rsidRDefault="00561A44">
      <w:pPr>
        <w:tabs>
          <w:tab w:val="left" w:pos="2127"/>
        </w:tabs>
        <w:spacing w:after="0"/>
        <w:ind w:left="824" w:hangingChars="350" w:hanging="824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D6D93" w:rsidRDefault="00561A44">
      <w:pPr>
        <w:tabs>
          <w:tab w:val="left" w:pos="2127"/>
        </w:tabs>
        <w:spacing w:after="0"/>
        <w:ind w:left="824" w:hangingChars="350" w:hanging="824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  <w:r w:rsidR="00B3763F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:rsidR="00AD6D93" w:rsidRDefault="00AD6D93">
      <w:pPr>
        <w:rPr>
          <w:rFonts w:eastAsia="Batang"/>
          <w:lang w:val="en-US" w:eastAsia="zh-CN"/>
        </w:rPr>
      </w:pPr>
    </w:p>
    <w:p w:rsidR="00AD6D93" w:rsidRDefault="00561A44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jc w:val="center"/>
        <w:textAlignment w:val="baseline"/>
      </w:pPr>
      <w:r>
        <w:rPr>
          <w:rFonts w:ascii="Arial" w:eastAsia="Times New Roman" w:hAnsi="Arial"/>
          <w:sz w:val="36"/>
          <w:lang w:eastAsia="ja-JP"/>
        </w:rPr>
        <w:t>3GPP™ Work Item Description</w:t>
      </w:r>
    </w:p>
    <w:p w:rsidR="00AD6D93" w:rsidRDefault="00561A4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>, article 39 and the T</w:t>
      </w:r>
      <w:r>
        <w:t xml:space="preserve">SG Working Methods in </w:t>
      </w:r>
      <w:hyperlink r:id="rId9" w:history="1">
        <w:r>
          <w:t>3GPP TR 21.900</w:t>
        </w:r>
      </w:hyperlink>
    </w:p>
    <w:p w:rsidR="00AD6D93" w:rsidRDefault="00561A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 xml:space="preserve">Title:Study on </w:t>
      </w:r>
      <w:r>
        <w:rPr>
          <w:rFonts w:ascii="Arial" w:eastAsia="Times New Roman" w:hAnsi="Arial" w:hint="eastAsia"/>
          <w:sz w:val="36"/>
          <w:lang w:eastAsia="ja-JP"/>
        </w:rPr>
        <w:t xml:space="preserve">security </w:t>
      </w:r>
      <w:r>
        <w:rPr>
          <w:rFonts w:ascii="Arial" w:eastAsia="Times New Roman" w:hAnsi="Arial" w:hint="eastAsia"/>
          <w:sz w:val="36"/>
          <w:lang w:eastAsia="zh-CN"/>
        </w:rPr>
        <w:t xml:space="preserve">aspects </w:t>
      </w:r>
      <w:r>
        <w:rPr>
          <w:rFonts w:ascii="Arial" w:eastAsia="Times New Roman" w:hAnsi="Arial"/>
          <w:sz w:val="36"/>
          <w:lang w:eastAsia="ja-JP"/>
        </w:rPr>
        <w:t>for XR and media services</w:t>
      </w:r>
    </w:p>
    <w:p w:rsidR="00AD6D93" w:rsidRDefault="00AD6D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00"/>
          <w:lang w:eastAsia="ja-JP"/>
        </w:rPr>
      </w:pPr>
    </w:p>
    <w:p w:rsidR="00AD6D93" w:rsidRDefault="00561A44">
      <w:pPr>
        <w:pStyle w:val="810"/>
        <w:ind w:left="1560" w:hanging="1560"/>
        <w:rPr>
          <w:lang w:eastAsia="zh-CN"/>
        </w:rPr>
      </w:pPr>
      <w:r>
        <w:t>Acronym:</w:t>
      </w:r>
      <w:r>
        <w:tab/>
        <w:t>FS_XRM</w:t>
      </w:r>
      <w:r>
        <w:rPr>
          <w:rFonts w:hint="eastAsia"/>
          <w:lang w:eastAsia="zh-CN"/>
        </w:rPr>
        <w:t>_sec</w:t>
      </w:r>
    </w:p>
    <w:p w:rsidR="00AD6D93" w:rsidRDefault="00AD6D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00"/>
          <w:lang w:eastAsia="ja-JP"/>
        </w:rPr>
      </w:pPr>
    </w:p>
    <w:p w:rsidR="00AD6D93" w:rsidRDefault="00561A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Unique identifier:</w:t>
      </w:r>
      <w:r>
        <w:rPr>
          <w:rFonts w:ascii="Arial" w:eastAsia="Times New Roman" w:hAnsi="Arial"/>
          <w:sz w:val="36"/>
          <w:lang w:eastAsia="ja-JP"/>
        </w:rPr>
        <w:tab/>
      </w:r>
    </w:p>
    <w:p w:rsidR="00AD6D93" w:rsidRDefault="00561A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00"/>
          <w:lang w:eastAsia="ja-JP"/>
        </w:rPr>
      </w:pPr>
      <w:r>
        <w:rPr>
          <w:rFonts w:eastAsia="Times New Roman"/>
          <w:i/>
          <w:color w:val="000000"/>
          <w:lang w:eastAsia="ja-JP"/>
        </w:rPr>
        <w:t xml:space="preserve">{A number to be provided by MCC at the plenary} </w:t>
      </w:r>
    </w:p>
    <w:p w:rsidR="00AD6D93" w:rsidRDefault="00561A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Potential target Release:</w:t>
      </w:r>
      <w:r>
        <w:rPr>
          <w:rFonts w:ascii="Arial" w:eastAsia="Times New Roman" w:hAnsi="Arial"/>
          <w:sz w:val="36"/>
          <w:lang w:eastAsia="ja-JP"/>
        </w:rPr>
        <w:tab/>
      </w:r>
      <w:r>
        <w:rPr>
          <w:rFonts w:ascii="Arial" w:eastAsia="Times New Roman" w:hAnsi="Arial"/>
          <w:i/>
          <w:iCs/>
          <w:sz w:val="36"/>
          <w:lang w:eastAsia="ja-JP"/>
        </w:rPr>
        <w:t>Rel-19</w:t>
      </w:r>
    </w:p>
    <w:p w:rsidR="00AD6D93" w:rsidRDefault="00AD6D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00"/>
          <w:lang w:eastAsia="ja-JP"/>
        </w:rPr>
      </w:pPr>
    </w:p>
    <w:p w:rsidR="00AD6D93" w:rsidRDefault="00561A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1</w:t>
      </w:r>
      <w:r>
        <w:rPr>
          <w:rFonts w:ascii="Arial" w:eastAsia="Times New Roman" w:hAnsi="Arial"/>
          <w:sz w:val="36"/>
          <w:lang w:eastAsia="ja-JP"/>
        </w:rPr>
        <w:tab/>
        <w:t>Impacts</w:t>
      </w:r>
    </w:p>
    <w:p w:rsidR="00AD6D93" w:rsidRDefault="00561A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00"/>
          <w:lang w:eastAsia="ja-JP"/>
        </w:rPr>
      </w:pPr>
      <w:r>
        <w:rPr>
          <w:rFonts w:eastAsia="Times New Roman"/>
          <w:i/>
          <w:color w:val="000000"/>
          <w:lang w:eastAsia="ja-JP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6D9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Others (specify)</w:t>
            </w:r>
          </w:p>
        </w:tc>
      </w:tr>
      <w:tr w:rsidR="00AD6D9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</w:tr>
      <w:tr w:rsidR="00AD6D9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1037" w:type="dxa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850" w:type="dxa"/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752" w:type="dxa"/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</w:tr>
      <w:tr w:rsidR="00AD6D9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037" w:type="dxa"/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851" w:type="dxa"/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752" w:type="dxa"/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</w:tr>
    </w:tbl>
    <w:p w:rsidR="00AD6D93" w:rsidRDefault="00AD6D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lang w:eastAsia="ja-JP"/>
        </w:rPr>
      </w:pPr>
    </w:p>
    <w:p w:rsidR="00AD6D93" w:rsidRDefault="00561A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2</w:t>
      </w:r>
      <w:r>
        <w:rPr>
          <w:rFonts w:ascii="Arial" w:eastAsia="Times New Roman" w:hAnsi="Arial"/>
          <w:sz w:val="36"/>
          <w:lang w:eastAsia="ja-JP"/>
        </w:rPr>
        <w:tab/>
        <w:t xml:space="preserve">Classification of the </w:t>
      </w:r>
      <w:r>
        <w:rPr>
          <w:rFonts w:ascii="Arial" w:eastAsia="Times New Roman" w:hAnsi="Arial"/>
          <w:sz w:val="36"/>
          <w:lang w:eastAsia="ja-JP"/>
        </w:rPr>
        <w:t>Work Item and linked work items</w:t>
      </w:r>
    </w:p>
    <w:p w:rsidR="00AD6D93" w:rsidRDefault="00561A4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2.1</w:t>
      </w:r>
      <w:r>
        <w:rPr>
          <w:rFonts w:ascii="Arial" w:eastAsia="Times New Roman" w:hAnsi="Arial"/>
          <w:sz w:val="32"/>
          <w:lang w:eastAsia="ja-JP"/>
        </w:rPr>
        <w:tab/>
        <w:t>Primary classification</w:t>
      </w:r>
    </w:p>
    <w:p w:rsidR="00AD6D93" w:rsidRDefault="00561A4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>
        <w:rPr>
          <w:rFonts w:ascii="Arial" w:eastAsia="Times New Roman" w:hAnsi="Arial"/>
          <w:sz w:val="28"/>
          <w:lang w:eastAsia="ja-JP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6D93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AD6D93" w:rsidRDefault="00561A44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AD6D93" w:rsidRDefault="00561A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6D93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AD6D93" w:rsidRDefault="00AD6D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D6D93" w:rsidRDefault="00561A4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AD6D93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AD6D93" w:rsidRDefault="00AD6D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D6D93" w:rsidRDefault="00561A4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AD6D93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AD6D93" w:rsidRDefault="00AD6D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D6D93" w:rsidRDefault="00561A4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AD6D93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AD6D93" w:rsidRDefault="00AD6D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D6D93" w:rsidRDefault="00561A4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:rsidR="00AD6D93" w:rsidRDefault="00AD6D93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="Times New Roman"/>
          <w:b/>
          <w:color w:val="000000"/>
          <w:lang w:eastAsia="ja-JP"/>
        </w:rPr>
      </w:pPr>
    </w:p>
    <w:p w:rsidR="00AD6D93" w:rsidRDefault="00561A4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2.2</w:t>
      </w:r>
      <w:r>
        <w:rPr>
          <w:rFonts w:ascii="Arial" w:eastAsia="Times New Roman" w:hAnsi="Arial"/>
          <w:sz w:val="32"/>
          <w:lang w:eastAsia="ja-JP"/>
        </w:rPr>
        <w:tab/>
        <w:t>Parent Work Item</w:t>
      </w:r>
    </w:p>
    <w:p w:rsidR="00AD6D93" w:rsidRDefault="00AD6D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6D9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lastRenderedPageBreak/>
              <w:t xml:space="preserve">Parent Work / Study Items </w:t>
            </w:r>
          </w:p>
        </w:tc>
      </w:tr>
      <w:tr w:rsidR="00AD6D9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Title (as in 3GPP Work Plan)</w:t>
            </w:r>
          </w:p>
        </w:tc>
      </w:tr>
      <w:tr w:rsidR="00AD6D93">
        <w:trPr>
          <w:cantSplit/>
          <w:jc w:val="center"/>
        </w:trPr>
        <w:tc>
          <w:tcPr>
            <w:tcW w:w="1101" w:type="dxa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N/A</w:t>
            </w:r>
          </w:p>
        </w:tc>
        <w:tc>
          <w:tcPr>
            <w:tcW w:w="1101" w:type="dxa"/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01" w:type="dxa"/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6010" w:type="dxa"/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</w:tr>
    </w:tbl>
    <w:p w:rsidR="00AD6D93" w:rsidRDefault="00AD6D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lang w:eastAsia="ja-JP"/>
        </w:rPr>
      </w:pPr>
    </w:p>
    <w:p w:rsidR="00AD6D93" w:rsidRDefault="00561A4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>
        <w:rPr>
          <w:rFonts w:ascii="Arial" w:eastAsia="Times New Roman" w:hAnsi="Arial"/>
          <w:sz w:val="28"/>
          <w:lang w:eastAsia="ja-JP"/>
        </w:rPr>
        <w:t>2.3</w:t>
      </w:r>
      <w:r>
        <w:rPr>
          <w:rFonts w:ascii="Arial" w:eastAsia="Times New Roman" w:hAnsi="Arial"/>
          <w:sz w:val="28"/>
          <w:lang w:eastAsia="ja-JP"/>
        </w:rPr>
        <w:tab/>
        <w:t>Other related Work Items and dependencies</w:t>
      </w:r>
    </w:p>
    <w:p w:rsidR="00AD6D93" w:rsidRDefault="00561A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00"/>
          <w:lang w:eastAsia="ja-JP"/>
        </w:rPr>
      </w:pPr>
      <w:r>
        <w:rPr>
          <w:rFonts w:eastAsia="Times New Roman"/>
          <w:i/>
          <w:color w:val="000000"/>
          <w:lang w:eastAsia="ja-JP"/>
        </w:rPr>
        <w:t xml:space="preserve">{List here other Work Items which relate to the proposed one, such as a Work Item in an earlier Release if further enhancing the feature from the previous </w:t>
      </w:r>
      <w:r>
        <w:rPr>
          <w:rFonts w:eastAsia="Times New Roman"/>
          <w:i/>
          <w:color w:val="000000"/>
          <w:lang w:eastAsia="ja-JP"/>
        </w:rPr>
        <w:t>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6D9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Other related Work /Study Items (if any)</w:t>
            </w:r>
          </w:p>
        </w:tc>
      </w:tr>
      <w:tr w:rsidR="00AD6D9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Nature of relationship</w:t>
            </w:r>
          </w:p>
        </w:tc>
      </w:tr>
      <w:tr w:rsidR="00AD6D93">
        <w:trPr>
          <w:cantSplit/>
          <w:jc w:val="center"/>
        </w:trPr>
        <w:tc>
          <w:tcPr>
            <w:tcW w:w="1101" w:type="dxa"/>
          </w:tcPr>
          <w:p w:rsidR="00AD6D93" w:rsidRDefault="00561A44">
            <w:pPr>
              <w:pStyle w:val="TAL"/>
              <w:spacing w:after="120"/>
              <w:rPr>
                <w:rFonts w:eastAsia="Times New Roman"/>
                <w:color w:val="000000"/>
                <w:lang w:eastAsia="ja-JP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:rsidR="00AD6D93" w:rsidRDefault="00561A44">
            <w:pPr>
              <w:pStyle w:val="TAL"/>
              <w:spacing w:after="120"/>
              <w:rPr>
                <w:rFonts w:eastAsia="Times New Roman"/>
                <w:color w:val="000000"/>
                <w:lang w:eastAsia="ja-JP"/>
              </w:rPr>
            </w:pPr>
            <w:r>
              <w:t>Study on supporting tactile and multi-modality communication services (Release 1</w:t>
            </w:r>
            <w:r>
              <w:rPr>
                <w:rFonts w:hint="eastAsia"/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:rsidR="00AD6D93" w:rsidRDefault="00561A44">
            <w:pPr>
              <w:pStyle w:val="TAL"/>
              <w:spacing w:after="120"/>
              <w:rPr>
                <w:rFonts w:ascii="Times New Roman" w:eastAsia="Times New Roman" w:hAnsi="Times New Roman"/>
                <w:i/>
                <w:color w:val="000000"/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SA1 s</w:t>
            </w:r>
            <w:r>
              <w:t>tudy o</w:t>
            </w:r>
            <w:r>
              <w:rPr>
                <w:rFonts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requirement about tactile and </w:t>
            </w:r>
            <w:r>
              <w:rPr>
                <w:lang w:eastAsia="zh-CN"/>
              </w:rPr>
              <w:t xml:space="preserve">multi-modality communication services </w:t>
            </w:r>
            <w:r>
              <w:rPr>
                <w:rFonts w:hint="eastAsia"/>
                <w:lang w:val="en-US" w:eastAsia="zh-CN"/>
              </w:rPr>
              <w:t>in R18</w:t>
            </w:r>
          </w:p>
        </w:tc>
      </w:tr>
      <w:tr w:rsidR="00AD6D93">
        <w:trPr>
          <w:cantSplit/>
          <w:jc w:val="center"/>
        </w:trPr>
        <w:tc>
          <w:tcPr>
            <w:tcW w:w="1101" w:type="dxa"/>
          </w:tcPr>
          <w:p w:rsidR="00AD6D93" w:rsidRDefault="00561A44">
            <w:pPr>
              <w:pStyle w:val="TAL"/>
              <w:spacing w:after="120"/>
              <w:rPr>
                <w:rFonts w:ascii="Times New Roman" w:eastAsia="Times New Roman" w:hAnsi="Times New Roman"/>
                <w:color w:val="000000"/>
                <w:lang w:eastAsia="ja-JP"/>
              </w:rPr>
            </w:pPr>
            <w:r>
              <w:t>800014</w:t>
            </w:r>
          </w:p>
        </w:tc>
        <w:tc>
          <w:tcPr>
            <w:tcW w:w="3326" w:type="dxa"/>
          </w:tcPr>
          <w:p w:rsidR="00AD6D93" w:rsidRDefault="00561A44">
            <w:pPr>
              <w:pStyle w:val="TAL"/>
              <w:spacing w:after="120"/>
              <w:rPr>
                <w:rFonts w:eastAsia="Times New Roman"/>
                <w:color w:val="000000"/>
                <w:lang w:eastAsia="ja-JP"/>
              </w:rPr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:rsidR="00AD6D93" w:rsidRDefault="00561A44">
            <w:pPr>
              <w:pStyle w:val="TAL"/>
              <w:spacing w:after="120"/>
              <w:rPr>
                <w:rFonts w:ascii="Times New Roman" w:eastAsia="Times New Roman" w:hAnsi="Times New Roman"/>
                <w:i/>
                <w:color w:val="000000"/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SA4 study on m</w:t>
            </w:r>
            <w:r>
              <w:rPr>
                <w:lang w:eastAsia="zh-CN"/>
              </w:rPr>
              <w:t>ultiple devices collecting data for the same task with strict KPI requirements</w:t>
            </w:r>
            <w:r>
              <w:rPr>
                <w:rFonts w:hint="eastAsia"/>
                <w:lang w:val="en-US" w:eastAsia="zh-CN"/>
              </w:rPr>
              <w:t xml:space="preserve"> in R17</w:t>
            </w:r>
          </w:p>
        </w:tc>
      </w:tr>
      <w:tr w:rsidR="00AD6D93">
        <w:trPr>
          <w:cantSplit/>
          <w:jc w:val="center"/>
        </w:trPr>
        <w:tc>
          <w:tcPr>
            <w:tcW w:w="1101" w:type="dxa"/>
          </w:tcPr>
          <w:p w:rsidR="00AD6D93" w:rsidRDefault="00561A44">
            <w:pPr>
              <w:pStyle w:val="TAL"/>
              <w:spacing w:after="120"/>
              <w:rPr>
                <w:rFonts w:ascii="Times New Roman" w:eastAsia="Times New Roman" w:hAnsi="Times New Roman"/>
                <w:color w:val="000000"/>
                <w:lang w:eastAsia="ja-JP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:rsidR="00AD6D93" w:rsidRDefault="00561A44">
            <w:pPr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 xml:space="preserve">Study on XR (Extended Reality) and media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services</w:t>
            </w:r>
            <w:r>
              <w:rPr>
                <w:rFonts w:ascii="Arial" w:hAnsi="Arial" w:hint="eastAsia"/>
                <w:color w:val="000000"/>
                <w:sz w:val="18"/>
                <w:lang w:eastAsia="ja-JP"/>
              </w:rPr>
              <w:t xml:space="preserve"> (Release 18)</w:t>
            </w:r>
          </w:p>
        </w:tc>
        <w:tc>
          <w:tcPr>
            <w:tcW w:w="5099" w:type="dxa"/>
          </w:tcPr>
          <w:p w:rsidR="00AD6D93" w:rsidRDefault="00561A44">
            <w:pPr>
              <w:pStyle w:val="TAL"/>
              <w:spacing w:after="120"/>
              <w:rPr>
                <w:rFonts w:ascii="Times New Roman" w:hAnsi="Times New Roman"/>
                <w:i/>
                <w:color w:val="000000"/>
                <w:lang w:val="en-US" w:eastAsia="zh-CN"/>
              </w:rPr>
            </w:pPr>
            <w:r>
              <w:rPr>
                <w:rFonts w:hint="eastAsia"/>
              </w:rPr>
              <w:t xml:space="preserve">SA2 study on the architecture of XR </w:t>
            </w:r>
            <w:r>
              <w:t>and</w:t>
            </w:r>
            <w:r>
              <w:rPr>
                <w:rFonts w:hint="eastAsia"/>
              </w:rPr>
              <w:t xml:space="preserve"> media services</w:t>
            </w:r>
            <w:r>
              <w:rPr>
                <w:rFonts w:hint="eastAsia"/>
                <w:lang w:val="en-US" w:eastAsia="zh-CN"/>
              </w:rPr>
              <w:t xml:space="preserve"> in R18</w:t>
            </w:r>
          </w:p>
        </w:tc>
      </w:tr>
      <w:tr w:rsidR="00AD6D93">
        <w:trPr>
          <w:cantSplit/>
          <w:jc w:val="center"/>
        </w:trPr>
        <w:tc>
          <w:tcPr>
            <w:tcW w:w="1101" w:type="dxa"/>
          </w:tcPr>
          <w:p w:rsidR="00AD6D93" w:rsidRDefault="00561A44">
            <w:pPr>
              <w:pStyle w:val="TAL"/>
              <w:spacing w:after="120"/>
              <w:rPr>
                <w:rFonts w:ascii="Times New Roman" w:eastAsia="Times New Roman" w:hAnsi="Times New Roman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940087</w:t>
            </w:r>
          </w:p>
        </w:tc>
        <w:tc>
          <w:tcPr>
            <w:tcW w:w="3326" w:type="dxa"/>
          </w:tcPr>
          <w:p w:rsidR="00AD6D93" w:rsidRDefault="00561A44">
            <w:pPr>
              <w:rPr>
                <w:rFonts w:ascii="Arial" w:eastAsia="Times New Roman" w:hAnsi="Arial"/>
                <w:color w:val="000000"/>
                <w:sz w:val="18"/>
                <w:lang w:val="en-US" w:eastAsia="ja-JP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Study on XR (eXtended Reality) enhancements for NR</w:t>
            </w:r>
            <w:r>
              <w:rPr>
                <w:rFonts w:ascii="Arial" w:eastAsiaTheme="minorEastAsia" w:hAnsi="Arial" w:hint="eastAsia"/>
                <w:color w:val="000000"/>
                <w:sz w:val="18"/>
                <w:lang w:val="en-US" w:eastAsia="zh-CN"/>
              </w:rPr>
              <w:t xml:space="preserve"> </w:t>
            </w:r>
            <w:r>
              <w:t>(Release 1</w:t>
            </w:r>
            <w:r>
              <w:rPr>
                <w:rFonts w:hint="eastAsia"/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:rsidR="00AD6D93" w:rsidRDefault="00561A44">
            <w:pPr>
              <w:pStyle w:val="TAL"/>
              <w:spacing w:after="120"/>
              <w:rPr>
                <w:rFonts w:ascii="Times New Roman" w:eastAsia="Times New Roman" w:hAnsi="Times New Roman"/>
                <w:i/>
                <w:color w:val="000000"/>
                <w:lang w:val="en-US" w:eastAsia="ja-JP"/>
              </w:rPr>
            </w:pPr>
            <w:r>
              <w:rPr>
                <w:lang w:val="en-US" w:eastAsia="zh-CN"/>
              </w:rPr>
              <w:t>RAN2</w:t>
            </w:r>
            <w:r>
              <w:rPr>
                <w:lang w:eastAsia="zh-CN"/>
              </w:rPr>
              <w:t xml:space="preserve"> study on </w:t>
            </w:r>
            <w:r>
              <w:rPr>
                <w:lang w:val="en-US" w:eastAsia="zh-CN"/>
              </w:rPr>
              <w:t>XR enhancements</w:t>
            </w:r>
            <w:r>
              <w:rPr>
                <w:rFonts w:hint="eastAsia"/>
                <w:lang w:val="en-US" w:eastAsia="zh-CN"/>
              </w:rPr>
              <w:t xml:space="preserve"> in R18</w:t>
            </w:r>
          </w:p>
        </w:tc>
      </w:tr>
      <w:tr w:rsidR="00AD6D93">
        <w:trPr>
          <w:cantSplit/>
          <w:jc w:val="center"/>
        </w:trPr>
        <w:tc>
          <w:tcPr>
            <w:tcW w:w="1101" w:type="dxa"/>
          </w:tcPr>
          <w:p w:rsidR="00AD6D93" w:rsidRDefault="00561A44">
            <w:pPr>
              <w:pStyle w:val="TAL"/>
              <w:rPr>
                <w:color w:val="000000"/>
                <w:lang w:val="en-US" w:eastAsia="zh-CN"/>
              </w:rPr>
            </w:pPr>
            <w:r>
              <w:t>10</w:t>
            </w:r>
            <w:r>
              <w:rPr>
                <w:rFonts w:hint="eastAsia"/>
                <w:lang w:val="en-US" w:eastAsia="zh-CN"/>
              </w:rPr>
              <w:t>1</w:t>
            </w:r>
            <w:r>
              <w:t>00</w:t>
            </w: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3326" w:type="dxa"/>
          </w:tcPr>
          <w:p w:rsidR="00AD6D93" w:rsidRDefault="00561A44">
            <w:pPr>
              <w:pStyle w:val="TAL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 xml:space="preserve">Study on Extended Reality and Media service (XRM) </w:t>
            </w:r>
            <w:r>
              <w:rPr>
                <w:rFonts w:eastAsiaTheme="minorEastAsia"/>
                <w:color w:val="000000"/>
                <w:lang w:val="en-US" w:eastAsia="zh-CN"/>
              </w:rPr>
              <w:t>Phase 2</w:t>
            </w:r>
          </w:p>
        </w:tc>
        <w:tc>
          <w:tcPr>
            <w:tcW w:w="5099" w:type="dxa"/>
          </w:tcPr>
          <w:p w:rsidR="00AD6D93" w:rsidRDefault="00561A44">
            <w:pPr>
              <w:pStyle w:val="Guidance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 w:hint="eastAsia"/>
                <w:i w:val="0"/>
                <w:sz w:val="18"/>
                <w:lang w:val="en-US" w:eastAsia="zh-CN"/>
              </w:rPr>
              <w:t>2 study on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 w:hint="eastAsia"/>
                <w:i w:val="0"/>
                <w:sz w:val="18"/>
                <w:lang w:val="en-US" w:eastAsia="zh-CN"/>
              </w:rPr>
              <w:t>XRM in R19</w:t>
            </w:r>
          </w:p>
        </w:tc>
      </w:tr>
    </w:tbl>
    <w:p w:rsidR="00AD6D93" w:rsidRDefault="00AD6D93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color w:val="000000"/>
          <w:lang w:eastAsia="ja-JP"/>
        </w:rPr>
      </w:pPr>
    </w:p>
    <w:p w:rsidR="00AD6D93" w:rsidRDefault="00AD6D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00"/>
          <w:lang w:eastAsia="ja-JP"/>
        </w:rPr>
      </w:pPr>
    </w:p>
    <w:p w:rsidR="00AD6D93" w:rsidRDefault="00561A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3</w:t>
      </w:r>
      <w:r>
        <w:rPr>
          <w:rFonts w:ascii="Arial" w:eastAsia="Times New Roman" w:hAnsi="Arial"/>
          <w:sz w:val="36"/>
          <w:lang w:eastAsia="ja-JP"/>
        </w:rPr>
        <w:tab/>
        <w:t>Justification</w:t>
      </w:r>
    </w:p>
    <w:p w:rsidR="00AD6D93" w:rsidRDefault="00561A44">
      <w:pPr>
        <w:rPr>
          <w:iCs/>
          <w:color w:val="000000"/>
          <w:lang w:val="en-US" w:eastAsia="zh-CN"/>
        </w:rPr>
      </w:pPr>
      <w:r>
        <w:rPr>
          <w:rFonts w:hint="eastAsia"/>
          <w:lang w:val="en-US" w:eastAsia="zh-CN"/>
        </w:rPr>
        <w:t>The XR (Extended Reality) refer to a general service catalog, including</w:t>
      </w:r>
      <w:r>
        <w:rPr>
          <w:lang w:eastAsia="ja-JP"/>
        </w:rPr>
        <w:t xml:space="preserve"> High Data Rate Low Latency (HDRLL) services, AR/VR/XR services, and tactile/multi-modality communication services</w:t>
      </w:r>
      <w:r>
        <w:rPr>
          <w:rFonts w:hint="eastAsia"/>
          <w:lang w:val="en-US" w:eastAsia="zh-CN"/>
        </w:rPr>
        <w:t xml:space="preserve">. </w:t>
      </w:r>
      <w:r>
        <w:t xml:space="preserve">3GPP has </w:t>
      </w:r>
      <w:r>
        <w:rPr>
          <w:lang w:val="en-US"/>
        </w:rPr>
        <w:t>launched</w:t>
      </w:r>
      <w:r>
        <w:t xml:space="preserve"> </w:t>
      </w:r>
      <w:r>
        <w:rPr>
          <w:rFonts w:hint="eastAsia"/>
          <w:lang w:val="en-US" w:eastAsia="zh-CN"/>
        </w:rPr>
        <w:t xml:space="preserve">multiple works studying the support of the XR Services. </w:t>
      </w:r>
      <w:r>
        <w:rPr>
          <w:lang w:val="en-US"/>
        </w:rPr>
        <w:t>SA2 already completed the study of XRM (</w:t>
      </w:r>
      <w:r>
        <w:t>Extended Reality</w:t>
      </w:r>
      <w:r>
        <w:rPr>
          <w:lang w:val="en-US"/>
        </w:rPr>
        <w:t xml:space="preserve"> </w:t>
      </w:r>
      <w:r>
        <w:t>and media services</w:t>
      </w:r>
      <w:r>
        <w:rPr>
          <w:lang w:val="en-US"/>
        </w:rPr>
        <w:t>) in Rel-18 and concluded with the PDU set based QoS enhancement</w:t>
      </w:r>
      <w:r>
        <w:rPr>
          <w:rFonts w:hint="eastAsia"/>
          <w:lang w:val="en-US" w:eastAsia="zh-CN"/>
        </w:rPr>
        <w:t xml:space="preserve"> mechanisms.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n Rel-19</w:t>
      </w:r>
      <w:r>
        <w:rPr>
          <w:rFonts w:hint="eastAsia"/>
          <w:lang w:val="en-US" w:eastAsia="zh-CN"/>
        </w:rPr>
        <w:t xml:space="preserve"> SA2 continues this study and is addres</w:t>
      </w:r>
      <w:r>
        <w:rPr>
          <w:rFonts w:hint="eastAsia"/>
          <w:lang w:val="en-US" w:eastAsia="zh-CN"/>
        </w:rPr>
        <w:t xml:space="preserve">sing the key issue </w:t>
      </w:r>
      <w:r>
        <w:rPr>
          <w:lang w:val="en-US" w:eastAsia="zh-CN"/>
        </w:rPr>
        <w:t>“</w:t>
      </w:r>
      <w:r>
        <w:t>Support PDU Set identification and QoS handling for end-to-end encrypted XRM traffic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which notes </w:t>
      </w:r>
      <w:r>
        <w:rPr>
          <w:lang w:val="en-US" w:eastAsia="zh-CN"/>
        </w:rPr>
        <w:t>“</w:t>
      </w:r>
      <w:r>
        <w:rPr>
          <w:rFonts w:eastAsia="Times New Roman"/>
          <w:lang w:val="en-US"/>
        </w:rPr>
        <w:t>The work on this key issue may need coordination with SA4 and SA3.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 and is also going to discuss other key issues such as </w:t>
      </w:r>
      <w:r>
        <w:rPr>
          <w:lang w:val="en-US" w:eastAsia="zh-CN"/>
        </w:rPr>
        <w:t>“</w:t>
      </w:r>
      <w:r>
        <w:rPr>
          <w:lang w:eastAsia="zh-CN"/>
        </w:rPr>
        <w:t>PDU Set based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QoS </w:t>
      </w:r>
      <w:r>
        <w:rPr>
          <w:rFonts w:hint="eastAsia"/>
          <w:lang w:val="en-US" w:eastAsia="zh-CN"/>
        </w:rPr>
        <w:t>h</w:t>
      </w:r>
      <w:r>
        <w:rPr>
          <w:lang w:eastAsia="zh-CN"/>
        </w:rPr>
        <w:t>andling</w:t>
      </w:r>
      <w:r>
        <w:rPr>
          <w:rFonts w:hint="eastAsia"/>
          <w:lang w:val="en-US" w:eastAsia="zh-CN"/>
        </w:rPr>
        <w:t xml:space="preserve"> support for uplink transmission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etc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I</w:t>
      </w:r>
      <w:r>
        <w:rPr>
          <w:rFonts w:hint="eastAsia"/>
          <w:lang w:val="en-US" w:eastAsia="zh-CN"/>
        </w:rPr>
        <w:t xml:space="preserve">n addition, </w:t>
      </w:r>
      <w:r>
        <w:rPr>
          <w:iCs/>
          <w:color w:val="000000"/>
          <w:lang w:eastAsia="ja-JP"/>
        </w:rPr>
        <w:t>SA</w:t>
      </w:r>
      <w:r>
        <w:rPr>
          <w:rFonts w:hint="eastAsia"/>
          <w:iCs/>
          <w:color w:val="000000"/>
          <w:lang w:val="en-US" w:eastAsia="zh-CN"/>
        </w:rPr>
        <w:t>6 and RAN groups will also study the</w:t>
      </w:r>
      <w:r>
        <w:rPr>
          <w:iCs/>
          <w:color w:val="000000"/>
          <w:lang w:eastAsia="ja-JP"/>
        </w:rPr>
        <w:t xml:space="preserve"> support</w:t>
      </w:r>
      <w:r>
        <w:rPr>
          <w:rFonts w:hint="eastAsia"/>
          <w:iCs/>
          <w:color w:val="000000"/>
          <w:lang w:val="en-US" w:eastAsia="zh-CN"/>
        </w:rPr>
        <w:t>/enhancement of</w:t>
      </w:r>
      <w:r>
        <w:rPr>
          <w:iCs/>
          <w:color w:val="000000"/>
          <w:lang w:eastAsia="ja-JP"/>
        </w:rPr>
        <w:t xml:space="preserve"> XR-based services</w:t>
      </w:r>
      <w:r>
        <w:rPr>
          <w:rFonts w:hint="eastAsia"/>
          <w:iCs/>
          <w:color w:val="000000"/>
          <w:lang w:val="en-US" w:eastAsia="zh-CN"/>
        </w:rPr>
        <w:t xml:space="preserve"> in Rel-19. </w:t>
      </w:r>
    </w:p>
    <w:p w:rsidR="00AD6D93" w:rsidRDefault="00561A44">
      <w:r>
        <w:t xml:space="preserve">From the security perspective, XR services </w:t>
      </w:r>
      <w:r>
        <w:rPr>
          <w:rFonts w:hint="eastAsia"/>
          <w:lang w:val="en-US" w:eastAsia="zh-CN"/>
        </w:rPr>
        <w:t xml:space="preserve">may </w:t>
      </w:r>
      <w:r>
        <w:t xml:space="preserve">attract more security attacks because of its coexistence with potential adversary entities in an open </w:t>
      </w:r>
      <w:r>
        <w:rPr>
          <w:rFonts w:hint="eastAsia"/>
          <w:lang w:val="en-US" w:eastAsia="zh-CN"/>
        </w:rPr>
        <w:t xml:space="preserve">and complex </w:t>
      </w:r>
      <w:r>
        <w:t xml:space="preserve">environment and its increased points of attacking with data from multiple sources. </w:t>
      </w:r>
    </w:p>
    <w:p w:rsidR="00AD6D93" w:rsidRDefault="00561A44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:rsidR="00AD6D93" w:rsidRDefault="00561A44">
      <w:r>
        <w:rPr>
          <w:rFonts w:eastAsia="等线"/>
        </w:rPr>
        <w:t>This study analyses the security aspects relat</w:t>
      </w:r>
      <w:r>
        <w:rPr>
          <w:rFonts w:eastAsia="等线"/>
        </w:rPr>
        <w:t xml:space="preserve">ed to the conclusion and outcome from the </w:t>
      </w:r>
      <w:r>
        <w:rPr>
          <w:rFonts w:eastAsia="等线"/>
        </w:rPr>
        <w:t>SA2</w:t>
      </w:r>
      <w:r>
        <w:rPr>
          <w:rFonts w:eastAsia="等线" w:hint="eastAsia"/>
          <w:lang w:val="en-US" w:eastAsia="zh-CN"/>
        </w:rPr>
        <w:t>/</w:t>
      </w:r>
      <w:r>
        <w:rPr>
          <w:rFonts w:eastAsia="等线"/>
        </w:rPr>
        <w:t>RAN WGs studi</w:t>
      </w:r>
      <w:r>
        <w:rPr>
          <w:rFonts w:eastAsia="等线"/>
        </w:rPr>
        <w:t>es</w:t>
      </w:r>
      <w:r>
        <w:rPr>
          <w:rFonts w:eastAsia="等线" w:hint="eastAsia"/>
          <w:lang w:val="en-US" w:eastAsia="zh-CN"/>
        </w:rPr>
        <w:t>.</w:t>
      </w:r>
    </w:p>
    <w:p w:rsidR="00AD6D93" w:rsidRDefault="00561A44">
      <w:r>
        <w:rPr>
          <w:rFonts w:eastAsia="等线"/>
        </w:rPr>
        <w:t>The objectives</w:t>
      </w:r>
      <w:r>
        <w:rPr>
          <w:rFonts w:eastAsia="等线" w:hint="eastAsia"/>
          <w:lang w:val="en-US" w:eastAsia="zh-CN"/>
        </w:rPr>
        <w:t xml:space="preserve"> may</w:t>
      </w:r>
      <w:r>
        <w:rPr>
          <w:rFonts w:eastAsia="等线"/>
        </w:rPr>
        <w:t xml:space="preserve"> include </w:t>
      </w:r>
      <w:r>
        <w:t>but not limited to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/>
        </w:rPr>
        <w:t>the following:</w:t>
      </w:r>
      <w:r>
        <w:t xml:space="preserve"> </w:t>
      </w:r>
    </w:p>
    <w:p w:rsidR="00AD6D93" w:rsidRDefault="00561A44">
      <w:pPr>
        <w:pStyle w:val="affff0"/>
        <w:ind w:left="0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WT1: </w:t>
      </w:r>
      <w:r>
        <w:rPr>
          <w:rFonts w:hint="eastAsia"/>
          <w:lang w:val="en-US" w:eastAsia="zh-CN"/>
        </w:rPr>
        <w:t>With SA2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study on the PDU set based QoS enhancement for </w:t>
      </w:r>
      <w:r>
        <w:rPr>
          <w:lang w:val="en-US" w:eastAsia="zh-CN"/>
        </w:rPr>
        <w:t xml:space="preserve">e2e </w:t>
      </w:r>
      <w:r>
        <w:rPr>
          <w:rFonts w:hint="eastAsia"/>
          <w:lang w:val="en-US" w:eastAsia="zh-CN"/>
        </w:rPr>
        <w:t xml:space="preserve">encrypted XR </w:t>
      </w:r>
      <w:r>
        <w:rPr>
          <w:lang w:val="en-US" w:eastAsia="zh-CN"/>
        </w:rPr>
        <w:t>streams/services</w:t>
      </w:r>
      <w:r>
        <w:rPr>
          <w:rFonts w:hint="eastAsia"/>
          <w:lang w:val="en-US" w:eastAsia="zh-CN"/>
        </w:rPr>
        <w:t>, investigate the related securit</w:t>
      </w:r>
      <w:r>
        <w:rPr>
          <w:rFonts w:hint="eastAsia"/>
          <w:lang w:val="en-US" w:eastAsia="zh-CN"/>
        </w:rPr>
        <w:t>y requirements and solutions.</w:t>
      </w:r>
    </w:p>
    <w:p w:rsidR="00AD6D93" w:rsidRDefault="00561A44">
      <w:pPr>
        <w:spacing w:after="0"/>
        <w:ind w:left="360"/>
        <w:textAlignment w:val="center"/>
        <w:rPr>
          <w:rFonts w:eastAsia="Times New Roman"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WT1.1: </w:t>
      </w:r>
      <w:r>
        <w:rPr>
          <w:rFonts w:hint="eastAsia"/>
          <w:lang w:val="en-US" w:eastAsia="zh-CN"/>
        </w:rPr>
        <w:t xml:space="preserve">How to ensure the </w:t>
      </w:r>
      <w:r>
        <w:rPr>
          <w:rFonts w:eastAsia="Times New Roman"/>
          <w:lang w:val="en-US"/>
        </w:rPr>
        <w:t>authentication, confidentiality and integrity protection of the PDU Set information being provided to 5GS</w:t>
      </w:r>
      <w:r>
        <w:rPr>
          <w:rFonts w:eastAsia="Times New Roman"/>
          <w:lang w:val="en-US"/>
        </w:rPr>
        <w:t xml:space="preserve">, e.g, how to authenticate and integrity protect the media metadata end-to-end if being </w:t>
      </w:r>
      <w:r>
        <w:rPr>
          <w:rFonts w:eastAsia="Times New Roman"/>
          <w:lang w:val="en-US"/>
        </w:rPr>
        <w:t>provided by applications.</w:t>
      </w:r>
    </w:p>
    <w:p w:rsidR="00AD6D93" w:rsidRDefault="00561A44">
      <w:pPr>
        <w:spacing w:after="0"/>
        <w:ind w:left="360"/>
        <w:textAlignment w:val="center"/>
        <w:rPr>
          <w:rFonts w:eastAsia="Times New Roman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WT1.</w:t>
      </w:r>
      <w:r>
        <w:rPr>
          <w:lang w:val="en-US" w:eastAsia="zh-CN"/>
        </w:rPr>
        <w:t>2</w:t>
      </w:r>
      <w:r>
        <w:rPr>
          <w:lang w:eastAsia="zh-CN"/>
        </w:rPr>
        <w:t>:</w:t>
      </w:r>
      <w:r>
        <w:rPr>
          <w:lang w:val="en-US" w:eastAsia="zh-CN"/>
        </w:rPr>
        <w:t xml:space="preserve"> In roaming scenario, how to ensure the security for the assisted information provided by applications.</w:t>
      </w:r>
    </w:p>
    <w:p w:rsidR="00AD6D93" w:rsidRDefault="00AD6D93">
      <w:pPr>
        <w:spacing w:after="0"/>
        <w:ind w:left="360"/>
        <w:textAlignment w:val="center"/>
        <w:rPr>
          <w:lang w:val="en-US"/>
        </w:rPr>
      </w:pPr>
    </w:p>
    <w:p w:rsidR="00AD6D93" w:rsidRDefault="00561A44">
      <w:pPr>
        <w:pStyle w:val="affff0"/>
        <w:ind w:left="0"/>
        <w:rPr>
          <w:rFonts w:eastAsia="等线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WT</w:t>
      </w:r>
      <w:r>
        <w:rPr>
          <w:lang w:val="en-US" w:eastAsia="zh-CN"/>
        </w:rPr>
        <w:t>2</w:t>
      </w:r>
      <w:r>
        <w:rPr>
          <w:lang w:eastAsia="zh-CN"/>
        </w:rPr>
        <w:t xml:space="preserve">: </w:t>
      </w:r>
      <w:r>
        <w:rPr>
          <w:rFonts w:eastAsia="等线"/>
        </w:rPr>
        <w:t>Track any potential security</w:t>
      </w:r>
      <w:r>
        <w:rPr>
          <w:rFonts w:eastAsia="等线" w:hint="eastAsia"/>
          <w:lang w:val="en-US" w:eastAsia="zh-CN"/>
        </w:rPr>
        <w:t>/privacy</w:t>
      </w:r>
      <w:r>
        <w:rPr>
          <w:rFonts w:eastAsia="等线"/>
        </w:rPr>
        <w:t xml:space="preserve"> issues SA2/</w:t>
      </w:r>
      <w:r>
        <w:rPr>
          <w:rFonts w:eastAsia="等线" w:hint="eastAsia"/>
          <w:lang w:val="en-US" w:eastAsia="zh-CN"/>
        </w:rPr>
        <w:t>SA6/</w:t>
      </w:r>
      <w:r>
        <w:rPr>
          <w:rFonts w:eastAsia="等线"/>
        </w:rPr>
        <w:t>RAN WGs will have while they are in progress.</w:t>
      </w:r>
      <w:r>
        <w:rPr>
          <w:rFonts w:eastAsia="等线"/>
          <w:lang w:val="en-US"/>
        </w:rPr>
        <w:t xml:space="preserve"> E.g, investi</w:t>
      </w:r>
      <w:r>
        <w:rPr>
          <w:rFonts w:eastAsia="等线"/>
          <w:lang w:val="en-US"/>
        </w:rPr>
        <w:t>gate the potential security issues if th</w:t>
      </w:r>
      <w:r>
        <w:rPr>
          <w:rFonts w:eastAsia="等线"/>
          <w:lang w:val="en-US" w:eastAsia="zh-CN"/>
        </w:rPr>
        <w:t xml:space="preserve">e </w:t>
      </w:r>
      <w:r>
        <w:rPr>
          <w:rFonts w:eastAsia="等线" w:hint="eastAsia"/>
          <w:lang w:val="en-US" w:eastAsia="zh-CN"/>
        </w:rPr>
        <w:t>PDU Set based QoS handling </w:t>
      </w:r>
      <w:r>
        <w:rPr>
          <w:rFonts w:eastAsia="等线"/>
          <w:lang w:val="en-US" w:eastAsia="zh-CN"/>
        </w:rPr>
        <w:t xml:space="preserve">is </w:t>
      </w:r>
      <w:r>
        <w:rPr>
          <w:rFonts w:eastAsia="等线" w:hint="eastAsia"/>
          <w:lang w:val="en-US" w:eastAsia="zh-CN"/>
        </w:rPr>
        <w:t>support for uplink transmission</w:t>
      </w:r>
      <w:r>
        <w:rPr>
          <w:rFonts w:eastAsia="等线"/>
          <w:lang w:val="en-US" w:eastAsia="zh-CN"/>
        </w:rPr>
        <w:t>.</w:t>
      </w:r>
    </w:p>
    <w:p w:rsidR="00AD6D93" w:rsidRDefault="00AD6D93">
      <w:pPr>
        <w:pStyle w:val="2"/>
      </w:pPr>
    </w:p>
    <w:p w:rsidR="00AD6D93" w:rsidRDefault="00561A44">
      <w:pPr>
        <w:pStyle w:val="2"/>
      </w:pPr>
      <w:r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AD6D93">
        <w:tc>
          <w:tcPr>
            <w:tcW w:w="1597" w:type="dxa"/>
            <w:shd w:val="clear" w:color="auto" w:fill="auto"/>
          </w:tcPr>
          <w:p w:rsidR="00AD6D93" w:rsidRDefault="00561A44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:rsidR="00AD6D93" w:rsidRDefault="00561A44">
            <w:r>
              <w:t>TU Estimate</w:t>
            </w:r>
          </w:p>
          <w:p w:rsidR="00AD6D93" w:rsidRDefault="00561A44">
            <w:r>
              <w:lastRenderedPageBreak/>
              <w:t>(Study)</w:t>
            </w:r>
          </w:p>
        </w:tc>
        <w:tc>
          <w:tcPr>
            <w:tcW w:w="1480" w:type="dxa"/>
          </w:tcPr>
          <w:p w:rsidR="00AD6D93" w:rsidRDefault="00561A44">
            <w:r>
              <w:lastRenderedPageBreak/>
              <w:t>TU Estimate</w:t>
            </w:r>
          </w:p>
          <w:p w:rsidR="00AD6D93" w:rsidRDefault="00561A44">
            <w:r>
              <w:lastRenderedPageBreak/>
              <w:t>(Normative)</w:t>
            </w:r>
          </w:p>
        </w:tc>
        <w:tc>
          <w:tcPr>
            <w:tcW w:w="2105" w:type="dxa"/>
          </w:tcPr>
          <w:p w:rsidR="00AD6D93" w:rsidRDefault="00561A44">
            <w:r>
              <w:lastRenderedPageBreak/>
              <w:t>RAN Dependency</w:t>
            </w:r>
          </w:p>
          <w:p w:rsidR="00AD6D93" w:rsidRDefault="00561A44">
            <w:r>
              <w:lastRenderedPageBreak/>
              <w:t>(Yes/No/Maybe)</w:t>
            </w:r>
          </w:p>
        </w:tc>
        <w:tc>
          <w:tcPr>
            <w:tcW w:w="2290" w:type="dxa"/>
          </w:tcPr>
          <w:p w:rsidR="00AD6D93" w:rsidRDefault="00561A44">
            <w:r>
              <w:lastRenderedPageBreak/>
              <w:t xml:space="preserve">Inter Work Tasks </w:t>
            </w:r>
            <w:r>
              <w:lastRenderedPageBreak/>
              <w:t>Dependency</w:t>
            </w:r>
          </w:p>
        </w:tc>
      </w:tr>
      <w:tr w:rsidR="00AD6D93">
        <w:tc>
          <w:tcPr>
            <w:tcW w:w="1597" w:type="dxa"/>
            <w:shd w:val="clear" w:color="auto" w:fill="auto"/>
          </w:tcPr>
          <w:p w:rsidR="00AD6D93" w:rsidRDefault="00561A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WT1</w:t>
            </w:r>
          </w:p>
        </w:tc>
        <w:tc>
          <w:tcPr>
            <w:tcW w:w="1570" w:type="dxa"/>
            <w:shd w:val="clear" w:color="auto" w:fill="auto"/>
          </w:tcPr>
          <w:p w:rsidR="00AD6D93" w:rsidRDefault="00561A44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</w:t>
            </w:r>
          </w:p>
        </w:tc>
        <w:tc>
          <w:tcPr>
            <w:tcW w:w="1480" w:type="dxa"/>
          </w:tcPr>
          <w:p w:rsidR="00AD6D93" w:rsidRDefault="00561A44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:rsidR="00AD6D93" w:rsidRDefault="00561A4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Maybe</w:t>
            </w:r>
          </w:p>
        </w:tc>
        <w:tc>
          <w:tcPr>
            <w:tcW w:w="2290" w:type="dxa"/>
          </w:tcPr>
          <w:p w:rsidR="00AD6D93" w:rsidRDefault="00AD6D93">
            <w:pPr>
              <w:jc w:val="center"/>
            </w:pPr>
          </w:p>
        </w:tc>
      </w:tr>
      <w:tr w:rsidR="00AD6D93">
        <w:trPr>
          <w:trHeight w:val="176"/>
        </w:trPr>
        <w:tc>
          <w:tcPr>
            <w:tcW w:w="1597" w:type="dxa"/>
            <w:shd w:val="clear" w:color="auto" w:fill="auto"/>
          </w:tcPr>
          <w:p w:rsidR="00AD6D93" w:rsidRDefault="00561A44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:rsidR="00AD6D93" w:rsidRDefault="00561A44">
            <w:pPr>
              <w:jc w:val="center"/>
              <w:rPr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0.5</w:t>
            </w:r>
          </w:p>
        </w:tc>
        <w:tc>
          <w:tcPr>
            <w:tcW w:w="1480" w:type="dxa"/>
          </w:tcPr>
          <w:p w:rsidR="00AD6D93" w:rsidRDefault="00561A44">
            <w:pPr>
              <w:jc w:val="center"/>
              <w:rPr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b/>
                <w:bCs/>
                <w:lang w:val="en-US"/>
              </w:rPr>
              <w:t>0.</w:t>
            </w:r>
            <w:r>
              <w:rPr>
                <w:rFonts w:hint="eastAsia"/>
                <w:b/>
                <w:bCs/>
                <w:lang w:val="en-US" w:eastAsia="zh-CN"/>
              </w:rPr>
              <w:t>25</w:t>
            </w:r>
          </w:p>
        </w:tc>
        <w:tc>
          <w:tcPr>
            <w:tcW w:w="2105" w:type="dxa"/>
          </w:tcPr>
          <w:p w:rsidR="00AD6D93" w:rsidRDefault="00561A44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lang w:val="en-US"/>
              </w:rPr>
              <w:t>Maybe</w:t>
            </w:r>
          </w:p>
        </w:tc>
        <w:tc>
          <w:tcPr>
            <w:tcW w:w="2290" w:type="dxa"/>
          </w:tcPr>
          <w:p w:rsidR="00AD6D93" w:rsidRDefault="00AD6D93">
            <w:pPr>
              <w:jc w:val="center"/>
            </w:pPr>
          </w:p>
        </w:tc>
      </w:tr>
    </w:tbl>
    <w:p w:rsidR="00AD6D93" w:rsidRDefault="00AD6D93"/>
    <w:p w:rsidR="00AD6D93" w:rsidRDefault="00561A44">
      <w:pPr>
        <w:rPr>
          <w:lang w:val="en-US" w:eastAsia="zh-CN"/>
        </w:rPr>
      </w:pPr>
      <w:r>
        <w:t xml:space="preserve">Total TU estimates for the study phase:     </w:t>
      </w:r>
      <w:r>
        <w:rPr>
          <w:lang w:val="en-US" w:eastAsia="zh-CN"/>
        </w:rPr>
        <w:t>1.</w:t>
      </w:r>
      <w:r>
        <w:rPr>
          <w:rFonts w:hint="eastAsia"/>
          <w:lang w:val="en-US" w:eastAsia="zh-CN"/>
        </w:rPr>
        <w:t>5</w:t>
      </w:r>
    </w:p>
    <w:p w:rsidR="00AD6D93" w:rsidRDefault="00561A44">
      <w:pPr>
        <w:rPr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hint="eastAsia"/>
          <w:lang w:val="en-US" w:eastAsia="zh-CN"/>
        </w:rPr>
        <w:t>0.75</w:t>
      </w:r>
    </w:p>
    <w:p w:rsidR="00AD6D93" w:rsidRDefault="00561A44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hint="eastAsia"/>
          <w:lang w:val="en-US" w:eastAsia="zh-CN"/>
        </w:rPr>
        <w:t>2.25</w:t>
      </w:r>
    </w:p>
    <w:p w:rsidR="00AD6D93" w:rsidRDefault="00AD6D93">
      <w:pPr>
        <w:pStyle w:val="affff0"/>
        <w:ind w:left="0"/>
      </w:pPr>
    </w:p>
    <w:p w:rsidR="00AD6D93" w:rsidRDefault="00561A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5</w:t>
      </w:r>
      <w:r>
        <w:rPr>
          <w:rFonts w:ascii="Arial" w:eastAsia="Times New Roman" w:hAnsi="Arial"/>
          <w:sz w:val="36"/>
          <w:lang w:eastAsia="ja-JP"/>
        </w:rPr>
        <w:tab/>
        <w:t>Expected Output and Time scale</w:t>
      </w:r>
    </w:p>
    <w:p w:rsidR="00AD6D93" w:rsidRDefault="00561A44">
      <w:pPr>
        <w:spacing w:after="0"/>
        <w:rPr>
          <w:rFonts w:eastAsia="Times New Roman"/>
          <w:b/>
          <w:bCs/>
          <w:i/>
          <w:iCs/>
        </w:rPr>
      </w:pPr>
      <w:r>
        <w:rPr>
          <w:rFonts w:eastAsia="Times New Roman"/>
          <w:b/>
          <w:bCs/>
          <w:i/>
          <w:iCs/>
        </w:rPr>
        <w:t xml:space="preserve">{If this WID covers both stage 2 and stage 3, clearly </w:t>
      </w:r>
      <w:r>
        <w:rPr>
          <w:rFonts w:eastAsia="Times New Roman"/>
          <w:b/>
          <w:bCs/>
          <w:i/>
          <w:iCs/>
        </w:rPr>
        <w:t>indicate the different completion dates.}</w:t>
      </w:r>
    </w:p>
    <w:p w:rsidR="00AD6D93" w:rsidRDefault="00AD6D93">
      <w:pPr>
        <w:spacing w:after="0"/>
        <w:rPr>
          <w:rFonts w:eastAsia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6D9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New specifications {One line per specification. Create/delete lines as needed}</w:t>
            </w:r>
          </w:p>
        </w:tc>
      </w:tr>
      <w:tr w:rsidR="00AD6D9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 xml:space="preserve">For info </w:t>
            </w: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Rapporteur</w:t>
            </w:r>
          </w:p>
        </w:tc>
      </w:tr>
      <w:tr w:rsidR="00AD6D93">
        <w:trPr>
          <w:cantSplit/>
          <w:jc w:val="center"/>
        </w:trPr>
        <w:tc>
          <w:tcPr>
            <w:tcW w:w="1617" w:type="dxa"/>
          </w:tcPr>
          <w:p w:rsidR="00AD6D93" w:rsidRDefault="00561A44">
            <w:pPr>
              <w:pStyle w:val="Guidance"/>
              <w:spacing w:after="0"/>
              <w:rPr>
                <w:lang w:eastAsia="ja-JP"/>
              </w:rPr>
            </w:pPr>
            <w:r>
              <w:t>TR</w:t>
            </w:r>
          </w:p>
        </w:tc>
        <w:tc>
          <w:tcPr>
            <w:tcW w:w="1134" w:type="dxa"/>
          </w:tcPr>
          <w:p w:rsidR="00AD6D93" w:rsidRDefault="00561A44">
            <w:pPr>
              <w:pStyle w:val="Guidance"/>
              <w:spacing w:after="0"/>
              <w:rPr>
                <w:lang w:eastAsia="ja-JP"/>
              </w:rPr>
            </w:pPr>
            <w:r>
              <w:t>33.XXX</w:t>
            </w:r>
          </w:p>
        </w:tc>
        <w:tc>
          <w:tcPr>
            <w:tcW w:w="2409" w:type="dxa"/>
          </w:tcPr>
          <w:p w:rsidR="00AD6D93" w:rsidRDefault="00561A44">
            <w:pPr>
              <w:pStyle w:val="Guidance"/>
              <w:spacing w:after="0"/>
              <w:rPr>
                <w:lang w:eastAsia="ja-JP"/>
              </w:rPr>
            </w:pPr>
            <w:r>
              <w:t xml:space="preserve">Study on security </w:t>
            </w:r>
            <w:r>
              <w:rPr>
                <w:rFonts w:hint="eastAsia"/>
                <w:lang w:eastAsia="zh-CN"/>
              </w:rPr>
              <w:t xml:space="preserve">aspects </w:t>
            </w:r>
            <w:r>
              <w:t xml:space="preserve">for XR and media </w:t>
            </w:r>
            <w:r>
              <w:t>services</w:t>
            </w:r>
          </w:p>
        </w:tc>
        <w:tc>
          <w:tcPr>
            <w:tcW w:w="993" w:type="dxa"/>
          </w:tcPr>
          <w:p w:rsidR="00AD6D93" w:rsidRDefault="00561A44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color w:val="000000"/>
              </w:rPr>
              <w:t>TSG#105 (Sept 2024)</w:t>
            </w:r>
          </w:p>
        </w:tc>
        <w:tc>
          <w:tcPr>
            <w:tcW w:w="1074" w:type="dxa"/>
          </w:tcPr>
          <w:p w:rsidR="00AD6D93" w:rsidRDefault="00561A44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color w:val="000000"/>
              </w:rPr>
              <w:t>TSG#106 (Dec 2024)</w:t>
            </w:r>
          </w:p>
        </w:tc>
        <w:tc>
          <w:tcPr>
            <w:tcW w:w="2186" w:type="dxa"/>
          </w:tcPr>
          <w:p w:rsidR="00AD6D93" w:rsidRDefault="00AD6D93">
            <w:pPr>
              <w:pStyle w:val="Guidance"/>
              <w:spacing w:after="0"/>
              <w:rPr>
                <w:lang w:val="en-US" w:eastAsia="zh-CN"/>
              </w:rPr>
            </w:pPr>
          </w:p>
        </w:tc>
      </w:tr>
      <w:tr w:rsidR="00AD6D93">
        <w:trPr>
          <w:cantSplit/>
          <w:jc w:val="center"/>
        </w:trPr>
        <w:tc>
          <w:tcPr>
            <w:tcW w:w="1617" w:type="dxa"/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2409" w:type="dxa"/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993" w:type="dxa"/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074" w:type="dxa"/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2186" w:type="dxa"/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</w:tr>
    </w:tbl>
    <w:p w:rsidR="00AD6D93" w:rsidRDefault="00AD6D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lang w:eastAsia="ja-JP"/>
        </w:rPr>
      </w:pPr>
    </w:p>
    <w:p w:rsidR="00AD6D93" w:rsidRDefault="00AD6D93">
      <w:pPr>
        <w:spacing w:after="0"/>
        <w:rPr>
          <w:rFonts w:eastAsia="Times New Roma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6D9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Impacted existing TS/TR {One line per specification. Create/delete lines as needed}</w:t>
            </w:r>
          </w:p>
        </w:tc>
      </w:tr>
      <w:tr w:rsidR="00AD6D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D6D93" w:rsidRDefault="00561A4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color w:val="000000"/>
                <w:sz w:val="18"/>
                <w:lang w:eastAsia="ja-JP"/>
              </w:rPr>
              <w:t>Remarks</w:t>
            </w:r>
          </w:p>
        </w:tc>
      </w:tr>
      <w:tr w:rsidR="00AD6D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3" w:rsidRDefault="00AD6D93">
            <w:pPr>
              <w:pStyle w:val="Guidance"/>
              <w:spacing w:after="0"/>
              <w:rPr>
                <w:i w:val="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3" w:rsidRDefault="00AD6D93">
            <w:pPr>
              <w:pStyle w:val="Guidance"/>
              <w:spacing w:after="0"/>
              <w:rPr>
                <w:i w:val="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3" w:rsidRDefault="00AD6D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color w:val="00000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3" w:rsidRDefault="00AD6D9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i/>
                <w:color w:val="000000"/>
                <w:lang w:eastAsia="ja-JP"/>
              </w:rPr>
            </w:pPr>
          </w:p>
        </w:tc>
      </w:tr>
      <w:tr w:rsidR="00AD6D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3" w:rsidRDefault="00AD6D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</w:tr>
    </w:tbl>
    <w:p w:rsidR="00AD6D93" w:rsidRDefault="00AD6D93">
      <w:pPr>
        <w:spacing w:after="0"/>
        <w:rPr>
          <w:rFonts w:eastAsia="Times New Roman"/>
        </w:rPr>
      </w:pPr>
    </w:p>
    <w:p w:rsidR="00AD6D93" w:rsidRDefault="00561A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6</w:t>
      </w:r>
      <w:r>
        <w:rPr>
          <w:rFonts w:ascii="Arial" w:eastAsia="Times New Roman" w:hAnsi="Arial"/>
          <w:sz w:val="36"/>
          <w:lang w:eastAsia="ja-JP"/>
        </w:rPr>
        <w:tab/>
        <w:t>Work item Rapporteur(s)</w:t>
      </w:r>
    </w:p>
    <w:p w:rsidR="00AD6D93" w:rsidRDefault="00AD6D93">
      <w:pPr>
        <w:spacing w:after="0"/>
        <w:rPr>
          <w:rFonts w:eastAsia="Times New Roman"/>
        </w:rPr>
      </w:pPr>
    </w:p>
    <w:p w:rsidR="00AD6D93" w:rsidRDefault="00561A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7</w:t>
      </w:r>
      <w:r>
        <w:rPr>
          <w:rFonts w:ascii="Arial" w:eastAsia="Times New Roman" w:hAnsi="Arial"/>
          <w:sz w:val="36"/>
          <w:lang w:eastAsia="ja-JP"/>
        </w:rPr>
        <w:tab/>
      </w:r>
      <w:r>
        <w:rPr>
          <w:rFonts w:ascii="Arial" w:eastAsia="Times New Roman" w:hAnsi="Arial"/>
          <w:sz w:val="36"/>
          <w:lang w:eastAsia="ja-JP"/>
        </w:rPr>
        <w:t>Work item leadership</w:t>
      </w:r>
    </w:p>
    <w:p w:rsidR="00AD6D93" w:rsidRDefault="00561A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SA3</w:t>
      </w:r>
    </w:p>
    <w:p w:rsidR="00AD6D93" w:rsidRDefault="00561A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8</w:t>
      </w:r>
      <w:r>
        <w:rPr>
          <w:rFonts w:ascii="Arial" w:eastAsia="Times New Roman" w:hAnsi="Arial"/>
          <w:sz w:val="36"/>
          <w:lang w:eastAsia="ja-JP"/>
        </w:rPr>
        <w:tab/>
        <w:t>Aspects that involve other WGs</w:t>
      </w:r>
    </w:p>
    <w:p w:rsidR="00AD6D93" w:rsidRDefault="00561A44">
      <w:pPr>
        <w:rPr>
          <w:rFonts w:eastAsia="Times New Roman"/>
        </w:rPr>
      </w:pPr>
      <w:r>
        <w:t>Potential interactions with SA2 for the architectural aspects, and RAN 2/3 for the RAN architectural aspects.</w:t>
      </w:r>
    </w:p>
    <w:p w:rsidR="00AD6D93" w:rsidRDefault="00561A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>
        <w:rPr>
          <w:rFonts w:ascii="Arial" w:eastAsia="Times New Roman" w:hAnsi="Arial"/>
          <w:sz w:val="36"/>
          <w:lang w:eastAsia="ja-JP"/>
        </w:rPr>
        <w:t>9</w:t>
      </w:r>
      <w:r>
        <w:rPr>
          <w:rFonts w:ascii="Arial" w:eastAsia="Times New Roman" w:hAnsi="Arial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horzAnchor="page" w:tblpX="2837" w:tblpY="16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6D93">
        <w:trPr>
          <w:cantSplit/>
        </w:trPr>
        <w:tc>
          <w:tcPr>
            <w:tcW w:w="5029" w:type="dxa"/>
            <w:shd w:val="clear" w:color="auto" w:fill="E0E0E0"/>
          </w:tcPr>
          <w:p w:rsidR="00AD6D93" w:rsidRDefault="00561A44">
            <w:pPr>
              <w:pStyle w:val="TAH"/>
            </w:pPr>
            <w:r>
              <w:t>Supporting IM name</w:t>
            </w:r>
          </w:p>
        </w:tc>
      </w:tr>
      <w:tr w:rsidR="00AD6D93">
        <w:trPr>
          <w:cantSplit/>
        </w:trPr>
        <w:tc>
          <w:tcPr>
            <w:tcW w:w="5029" w:type="dxa"/>
          </w:tcPr>
          <w:p w:rsidR="00AD6D93" w:rsidRDefault="00561A4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China </w:t>
            </w:r>
            <w:r>
              <w:rPr>
                <w:lang w:val="en-US" w:eastAsia="zh-CN"/>
              </w:rPr>
              <w:t>Mobile</w:t>
            </w:r>
          </w:p>
        </w:tc>
      </w:tr>
      <w:tr w:rsidR="00AD6D93">
        <w:trPr>
          <w:cantSplit/>
        </w:trPr>
        <w:tc>
          <w:tcPr>
            <w:tcW w:w="5029" w:type="dxa"/>
          </w:tcPr>
          <w:p w:rsidR="00AD6D93" w:rsidRDefault="00561A4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Huawei</w:t>
            </w:r>
          </w:p>
        </w:tc>
      </w:tr>
      <w:tr w:rsidR="00AD6D93">
        <w:trPr>
          <w:cantSplit/>
        </w:trPr>
        <w:tc>
          <w:tcPr>
            <w:tcW w:w="5029" w:type="dxa"/>
          </w:tcPr>
          <w:p w:rsidR="00AD6D93" w:rsidRDefault="00561A4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HiSilicon</w:t>
            </w:r>
          </w:p>
        </w:tc>
      </w:tr>
      <w:tr w:rsidR="00AD6D93">
        <w:trPr>
          <w:cantSplit/>
          <w:trHeight w:val="186"/>
        </w:trPr>
        <w:tc>
          <w:tcPr>
            <w:tcW w:w="5029" w:type="dxa"/>
          </w:tcPr>
          <w:p w:rsidR="00AD6D93" w:rsidRDefault="00561A4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OPPO</w:t>
            </w:r>
          </w:p>
        </w:tc>
      </w:tr>
      <w:tr w:rsidR="00AD6D93">
        <w:trPr>
          <w:cantSplit/>
        </w:trPr>
        <w:tc>
          <w:tcPr>
            <w:tcW w:w="5029" w:type="dxa"/>
          </w:tcPr>
          <w:p w:rsidR="00AD6D93" w:rsidRDefault="00561A4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CATT</w:t>
            </w:r>
          </w:p>
        </w:tc>
      </w:tr>
      <w:tr w:rsidR="00AD6D93">
        <w:trPr>
          <w:cantSplit/>
        </w:trPr>
        <w:tc>
          <w:tcPr>
            <w:tcW w:w="5029" w:type="dxa"/>
          </w:tcPr>
          <w:p w:rsidR="00AD6D93" w:rsidRDefault="00AD6D93">
            <w:pPr>
              <w:pStyle w:val="TAL"/>
              <w:rPr>
                <w:lang w:val="en-US" w:eastAsia="zh-CN"/>
              </w:rPr>
            </w:pPr>
          </w:p>
        </w:tc>
      </w:tr>
      <w:tr w:rsidR="00AD6D93">
        <w:trPr>
          <w:cantSplit/>
        </w:trPr>
        <w:tc>
          <w:tcPr>
            <w:tcW w:w="5029" w:type="dxa"/>
          </w:tcPr>
          <w:p w:rsidR="00AD6D93" w:rsidRDefault="00AD6D93">
            <w:pPr>
              <w:pStyle w:val="TAL"/>
              <w:rPr>
                <w:lang w:val="en-US" w:eastAsia="zh-CN"/>
              </w:rPr>
            </w:pPr>
          </w:p>
        </w:tc>
      </w:tr>
      <w:tr w:rsidR="00AD6D93">
        <w:trPr>
          <w:cantSplit/>
        </w:trPr>
        <w:tc>
          <w:tcPr>
            <w:tcW w:w="5029" w:type="dxa"/>
          </w:tcPr>
          <w:p w:rsidR="00AD6D93" w:rsidRDefault="00AD6D93">
            <w:pPr>
              <w:pStyle w:val="TAL"/>
            </w:pPr>
          </w:p>
        </w:tc>
      </w:tr>
      <w:tr w:rsidR="00AD6D93">
        <w:trPr>
          <w:cantSplit/>
        </w:trPr>
        <w:tc>
          <w:tcPr>
            <w:tcW w:w="5029" w:type="dxa"/>
          </w:tcPr>
          <w:p w:rsidR="00AD6D93" w:rsidRDefault="00AD6D93">
            <w:pPr>
              <w:pStyle w:val="TAL"/>
            </w:pPr>
          </w:p>
        </w:tc>
      </w:tr>
      <w:tr w:rsidR="00AD6D93">
        <w:trPr>
          <w:cantSplit/>
        </w:trPr>
        <w:tc>
          <w:tcPr>
            <w:tcW w:w="5029" w:type="dxa"/>
          </w:tcPr>
          <w:p w:rsidR="00AD6D93" w:rsidRDefault="00AD6D93">
            <w:pPr>
              <w:pStyle w:val="TAL"/>
            </w:pPr>
          </w:p>
        </w:tc>
      </w:tr>
      <w:tr w:rsidR="00AD6D93">
        <w:trPr>
          <w:cantSplit/>
        </w:trPr>
        <w:tc>
          <w:tcPr>
            <w:tcW w:w="5029" w:type="dxa"/>
          </w:tcPr>
          <w:p w:rsidR="00AD6D93" w:rsidRDefault="00AD6D93">
            <w:pPr>
              <w:pStyle w:val="TAL"/>
            </w:pPr>
          </w:p>
        </w:tc>
      </w:tr>
      <w:tr w:rsidR="00AD6D93">
        <w:trPr>
          <w:cantSplit/>
        </w:trPr>
        <w:tc>
          <w:tcPr>
            <w:tcW w:w="5029" w:type="dxa"/>
          </w:tcPr>
          <w:p w:rsidR="00AD6D93" w:rsidRDefault="00AD6D93">
            <w:pPr>
              <w:pStyle w:val="TAL"/>
            </w:pPr>
          </w:p>
        </w:tc>
      </w:tr>
    </w:tbl>
    <w:p w:rsidR="00AD6D93" w:rsidRDefault="00AD6D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00"/>
          <w:lang w:eastAsia="ja-JP"/>
        </w:rPr>
      </w:pPr>
    </w:p>
    <w:p w:rsidR="00AD6D93" w:rsidRDefault="00AD6D93">
      <w:pPr>
        <w:spacing w:after="0"/>
        <w:rPr>
          <w:rFonts w:eastAsia="Times New Roman"/>
        </w:rPr>
      </w:pPr>
    </w:p>
    <w:p w:rsidR="00AD6D93" w:rsidRDefault="00561A44">
      <w:pPr>
        <w:rPr>
          <w:lang w:val="en-US"/>
        </w:rPr>
      </w:pPr>
      <w:r>
        <w:t xml:space="preserve"> </w:t>
      </w:r>
    </w:p>
    <w:p w:rsidR="00AD6D93" w:rsidRDefault="00AD6D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color w:val="000000"/>
          <w:lang w:eastAsia="ja-JP"/>
        </w:rPr>
      </w:pPr>
    </w:p>
    <w:p w:rsidR="00AD6D93" w:rsidRDefault="00AD6D93"/>
    <w:p w:rsidR="00AD6D93" w:rsidRDefault="00AD6D93"/>
    <w:p w:rsidR="00AD6D93" w:rsidRDefault="00AD6D93">
      <w:pPr>
        <w:rPr>
          <w:iCs/>
        </w:rPr>
      </w:pPr>
    </w:p>
    <w:sectPr w:rsidR="00AD6D9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A44" w:rsidRDefault="00561A44">
      <w:pPr>
        <w:spacing w:after="0"/>
      </w:pPr>
      <w:r>
        <w:separator/>
      </w:r>
    </w:p>
  </w:endnote>
  <w:endnote w:type="continuationSeparator" w:id="0">
    <w:p w:rsidR="00561A44" w:rsidRDefault="00561A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A44" w:rsidRDefault="00561A44">
      <w:pPr>
        <w:spacing w:after="0"/>
      </w:pPr>
      <w:r>
        <w:separator/>
      </w:r>
    </w:p>
  </w:footnote>
  <w:footnote w:type="continuationSeparator" w:id="0">
    <w:p w:rsidR="00561A44" w:rsidRDefault="00561A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M2Y1YjU2OGIzN2ZlY2I3ZDk4NzU4ZmJlN2Q4MThjOGMifQ=="/>
  </w:docVars>
  <w:rsids>
    <w:rsidRoot w:val="00E30155"/>
    <w:rsid w:val="00006DD4"/>
    <w:rsid w:val="00012515"/>
    <w:rsid w:val="00026777"/>
    <w:rsid w:val="00035B3A"/>
    <w:rsid w:val="00046389"/>
    <w:rsid w:val="00074722"/>
    <w:rsid w:val="000819D8"/>
    <w:rsid w:val="000934A6"/>
    <w:rsid w:val="000A2C6C"/>
    <w:rsid w:val="000A4660"/>
    <w:rsid w:val="000C4602"/>
    <w:rsid w:val="000D1B5B"/>
    <w:rsid w:val="000F726B"/>
    <w:rsid w:val="000F7D29"/>
    <w:rsid w:val="0010401F"/>
    <w:rsid w:val="001057B0"/>
    <w:rsid w:val="00112FC3"/>
    <w:rsid w:val="0012087B"/>
    <w:rsid w:val="00153546"/>
    <w:rsid w:val="00173FA3"/>
    <w:rsid w:val="001764BE"/>
    <w:rsid w:val="00181BA8"/>
    <w:rsid w:val="0018267F"/>
    <w:rsid w:val="00184B6F"/>
    <w:rsid w:val="001861E5"/>
    <w:rsid w:val="00186860"/>
    <w:rsid w:val="00192BAB"/>
    <w:rsid w:val="00196323"/>
    <w:rsid w:val="001A112F"/>
    <w:rsid w:val="001B1652"/>
    <w:rsid w:val="001B63ED"/>
    <w:rsid w:val="001B66F9"/>
    <w:rsid w:val="001C3230"/>
    <w:rsid w:val="001C3EC8"/>
    <w:rsid w:val="001C4458"/>
    <w:rsid w:val="001C645F"/>
    <w:rsid w:val="001C6725"/>
    <w:rsid w:val="001D2BD4"/>
    <w:rsid w:val="001D6911"/>
    <w:rsid w:val="001E35A8"/>
    <w:rsid w:val="001F5711"/>
    <w:rsid w:val="00201947"/>
    <w:rsid w:val="0020395B"/>
    <w:rsid w:val="002046CB"/>
    <w:rsid w:val="00204DC9"/>
    <w:rsid w:val="002062C0"/>
    <w:rsid w:val="00215130"/>
    <w:rsid w:val="00230002"/>
    <w:rsid w:val="00230D4C"/>
    <w:rsid w:val="00235F6B"/>
    <w:rsid w:val="002420DB"/>
    <w:rsid w:val="00244C9A"/>
    <w:rsid w:val="00247216"/>
    <w:rsid w:val="002837E4"/>
    <w:rsid w:val="00292456"/>
    <w:rsid w:val="002A0A0E"/>
    <w:rsid w:val="002A1857"/>
    <w:rsid w:val="002C0617"/>
    <w:rsid w:val="002C7F38"/>
    <w:rsid w:val="002D35B1"/>
    <w:rsid w:val="00301642"/>
    <w:rsid w:val="0030628A"/>
    <w:rsid w:val="0031047F"/>
    <w:rsid w:val="0035122B"/>
    <w:rsid w:val="00353451"/>
    <w:rsid w:val="00354F22"/>
    <w:rsid w:val="00371032"/>
    <w:rsid w:val="00371B44"/>
    <w:rsid w:val="00384519"/>
    <w:rsid w:val="003875BB"/>
    <w:rsid w:val="003C122B"/>
    <w:rsid w:val="003C5A97"/>
    <w:rsid w:val="003C7A04"/>
    <w:rsid w:val="003D40C7"/>
    <w:rsid w:val="003F0DD2"/>
    <w:rsid w:val="003F52B2"/>
    <w:rsid w:val="003F5AFE"/>
    <w:rsid w:val="00423057"/>
    <w:rsid w:val="00440414"/>
    <w:rsid w:val="00450BC2"/>
    <w:rsid w:val="004558E9"/>
    <w:rsid w:val="00455F5E"/>
    <w:rsid w:val="0045603F"/>
    <w:rsid w:val="0045777E"/>
    <w:rsid w:val="0047094E"/>
    <w:rsid w:val="0047778B"/>
    <w:rsid w:val="00490523"/>
    <w:rsid w:val="004959AC"/>
    <w:rsid w:val="004B1056"/>
    <w:rsid w:val="004B3753"/>
    <w:rsid w:val="004B498A"/>
    <w:rsid w:val="004C31D2"/>
    <w:rsid w:val="004C6662"/>
    <w:rsid w:val="004D55C2"/>
    <w:rsid w:val="004E0CE9"/>
    <w:rsid w:val="004F3275"/>
    <w:rsid w:val="00502474"/>
    <w:rsid w:val="00521131"/>
    <w:rsid w:val="00527C0B"/>
    <w:rsid w:val="0053327A"/>
    <w:rsid w:val="00540FDD"/>
    <w:rsid w:val="005410F6"/>
    <w:rsid w:val="0055083C"/>
    <w:rsid w:val="00561A44"/>
    <w:rsid w:val="00566B09"/>
    <w:rsid w:val="005729C4"/>
    <w:rsid w:val="00575466"/>
    <w:rsid w:val="0059227B"/>
    <w:rsid w:val="005B0966"/>
    <w:rsid w:val="005B795D"/>
    <w:rsid w:val="005D4282"/>
    <w:rsid w:val="006017C1"/>
    <w:rsid w:val="0060514A"/>
    <w:rsid w:val="00613820"/>
    <w:rsid w:val="00640F12"/>
    <w:rsid w:val="00641F99"/>
    <w:rsid w:val="00652248"/>
    <w:rsid w:val="00657B80"/>
    <w:rsid w:val="0066121B"/>
    <w:rsid w:val="00675B3C"/>
    <w:rsid w:val="0069495C"/>
    <w:rsid w:val="006A1811"/>
    <w:rsid w:val="006C3A67"/>
    <w:rsid w:val="006D0696"/>
    <w:rsid w:val="006D340A"/>
    <w:rsid w:val="006D4F7A"/>
    <w:rsid w:val="006D720C"/>
    <w:rsid w:val="00715A1D"/>
    <w:rsid w:val="00726C82"/>
    <w:rsid w:val="00726CBB"/>
    <w:rsid w:val="00747BAE"/>
    <w:rsid w:val="00760BB0"/>
    <w:rsid w:val="0076157A"/>
    <w:rsid w:val="00764190"/>
    <w:rsid w:val="00764FED"/>
    <w:rsid w:val="00775C34"/>
    <w:rsid w:val="00784593"/>
    <w:rsid w:val="00786125"/>
    <w:rsid w:val="007A00EF"/>
    <w:rsid w:val="007B19EA"/>
    <w:rsid w:val="007C0A2D"/>
    <w:rsid w:val="007C27B0"/>
    <w:rsid w:val="007E537E"/>
    <w:rsid w:val="007F300B"/>
    <w:rsid w:val="007F3768"/>
    <w:rsid w:val="00800E8B"/>
    <w:rsid w:val="008014C3"/>
    <w:rsid w:val="008328E5"/>
    <w:rsid w:val="00841FC2"/>
    <w:rsid w:val="00844CDA"/>
    <w:rsid w:val="00850812"/>
    <w:rsid w:val="00852634"/>
    <w:rsid w:val="00876B9A"/>
    <w:rsid w:val="008838C4"/>
    <w:rsid w:val="008841F2"/>
    <w:rsid w:val="00892C2B"/>
    <w:rsid w:val="008933BF"/>
    <w:rsid w:val="00895762"/>
    <w:rsid w:val="008A10C4"/>
    <w:rsid w:val="008B0248"/>
    <w:rsid w:val="008B20BB"/>
    <w:rsid w:val="008B5AEC"/>
    <w:rsid w:val="008D4399"/>
    <w:rsid w:val="008E45D1"/>
    <w:rsid w:val="008F4F36"/>
    <w:rsid w:val="008F5F33"/>
    <w:rsid w:val="0091046A"/>
    <w:rsid w:val="009255A2"/>
    <w:rsid w:val="00926ABD"/>
    <w:rsid w:val="00933480"/>
    <w:rsid w:val="0094787B"/>
    <w:rsid w:val="00947F4E"/>
    <w:rsid w:val="00955F89"/>
    <w:rsid w:val="0096477E"/>
    <w:rsid w:val="00966D47"/>
    <w:rsid w:val="009873DB"/>
    <w:rsid w:val="00992312"/>
    <w:rsid w:val="009B372A"/>
    <w:rsid w:val="009C0DED"/>
    <w:rsid w:val="009D3F15"/>
    <w:rsid w:val="009F449E"/>
    <w:rsid w:val="00A042E4"/>
    <w:rsid w:val="00A04B16"/>
    <w:rsid w:val="00A26452"/>
    <w:rsid w:val="00A37D7F"/>
    <w:rsid w:val="00A46410"/>
    <w:rsid w:val="00A46A81"/>
    <w:rsid w:val="00A57688"/>
    <w:rsid w:val="00A71EFB"/>
    <w:rsid w:val="00A84A94"/>
    <w:rsid w:val="00A869DE"/>
    <w:rsid w:val="00A86BF7"/>
    <w:rsid w:val="00A96B4A"/>
    <w:rsid w:val="00AA2DE3"/>
    <w:rsid w:val="00AC57F8"/>
    <w:rsid w:val="00AC590D"/>
    <w:rsid w:val="00AD1DAA"/>
    <w:rsid w:val="00AD1F53"/>
    <w:rsid w:val="00AD3703"/>
    <w:rsid w:val="00AD6D93"/>
    <w:rsid w:val="00AE7FA2"/>
    <w:rsid w:val="00AF1E23"/>
    <w:rsid w:val="00AF7F81"/>
    <w:rsid w:val="00B01AFF"/>
    <w:rsid w:val="00B051C7"/>
    <w:rsid w:val="00B05CC7"/>
    <w:rsid w:val="00B077CC"/>
    <w:rsid w:val="00B1799F"/>
    <w:rsid w:val="00B27E39"/>
    <w:rsid w:val="00B350D8"/>
    <w:rsid w:val="00B36C16"/>
    <w:rsid w:val="00B3763F"/>
    <w:rsid w:val="00B43011"/>
    <w:rsid w:val="00B63823"/>
    <w:rsid w:val="00B658BE"/>
    <w:rsid w:val="00B708F5"/>
    <w:rsid w:val="00B76763"/>
    <w:rsid w:val="00B7732B"/>
    <w:rsid w:val="00B82887"/>
    <w:rsid w:val="00B879F0"/>
    <w:rsid w:val="00BC25AA"/>
    <w:rsid w:val="00BD57B5"/>
    <w:rsid w:val="00BE405F"/>
    <w:rsid w:val="00BE5275"/>
    <w:rsid w:val="00BF1143"/>
    <w:rsid w:val="00C01195"/>
    <w:rsid w:val="00C022E3"/>
    <w:rsid w:val="00C12AD9"/>
    <w:rsid w:val="00C1567E"/>
    <w:rsid w:val="00C24741"/>
    <w:rsid w:val="00C435B5"/>
    <w:rsid w:val="00C4712D"/>
    <w:rsid w:val="00C555C9"/>
    <w:rsid w:val="00C70BB0"/>
    <w:rsid w:val="00C7751D"/>
    <w:rsid w:val="00C91678"/>
    <w:rsid w:val="00C94F55"/>
    <w:rsid w:val="00CA7D62"/>
    <w:rsid w:val="00CB07A8"/>
    <w:rsid w:val="00CB773C"/>
    <w:rsid w:val="00CD180E"/>
    <w:rsid w:val="00CD4A57"/>
    <w:rsid w:val="00D0668F"/>
    <w:rsid w:val="00D16000"/>
    <w:rsid w:val="00D246DA"/>
    <w:rsid w:val="00D33604"/>
    <w:rsid w:val="00D37B08"/>
    <w:rsid w:val="00D40260"/>
    <w:rsid w:val="00D437FF"/>
    <w:rsid w:val="00D5130C"/>
    <w:rsid w:val="00D57956"/>
    <w:rsid w:val="00D62265"/>
    <w:rsid w:val="00D818A9"/>
    <w:rsid w:val="00D8512E"/>
    <w:rsid w:val="00DA1E58"/>
    <w:rsid w:val="00DC0A8F"/>
    <w:rsid w:val="00DC4310"/>
    <w:rsid w:val="00DC4875"/>
    <w:rsid w:val="00DC5397"/>
    <w:rsid w:val="00DD6951"/>
    <w:rsid w:val="00DE4EF2"/>
    <w:rsid w:val="00DF2C0E"/>
    <w:rsid w:val="00E04DB6"/>
    <w:rsid w:val="00E06FFB"/>
    <w:rsid w:val="00E11605"/>
    <w:rsid w:val="00E30155"/>
    <w:rsid w:val="00E37CBC"/>
    <w:rsid w:val="00E456D7"/>
    <w:rsid w:val="00E54053"/>
    <w:rsid w:val="00E60A9C"/>
    <w:rsid w:val="00E67973"/>
    <w:rsid w:val="00E91FE1"/>
    <w:rsid w:val="00EA4786"/>
    <w:rsid w:val="00EA5E95"/>
    <w:rsid w:val="00ED0ACB"/>
    <w:rsid w:val="00ED4954"/>
    <w:rsid w:val="00EE0943"/>
    <w:rsid w:val="00EE33A2"/>
    <w:rsid w:val="00F11686"/>
    <w:rsid w:val="00F23B59"/>
    <w:rsid w:val="00F37636"/>
    <w:rsid w:val="00F63F8E"/>
    <w:rsid w:val="00F658CA"/>
    <w:rsid w:val="00F66100"/>
    <w:rsid w:val="00F67A1C"/>
    <w:rsid w:val="00F82C5B"/>
    <w:rsid w:val="00F8555F"/>
    <w:rsid w:val="00FA5E7D"/>
    <w:rsid w:val="00FB039A"/>
    <w:rsid w:val="00FB2090"/>
    <w:rsid w:val="00FB3E78"/>
    <w:rsid w:val="00FC558B"/>
    <w:rsid w:val="00FD0B7E"/>
    <w:rsid w:val="01BD7405"/>
    <w:rsid w:val="01D53D37"/>
    <w:rsid w:val="024A7A91"/>
    <w:rsid w:val="02942CF5"/>
    <w:rsid w:val="040452C3"/>
    <w:rsid w:val="04D54E2A"/>
    <w:rsid w:val="07AD715A"/>
    <w:rsid w:val="08E92307"/>
    <w:rsid w:val="0D7C256C"/>
    <w:rsid w:val="0E0501E3"/>
    <w:rsid w:val="0E9B0B9A"/>
    <w:rsid w:val="0EEE43EE"/>
    <w:rsid w:val="0F9230E6"/>
    <w:rsid w:val="110A36C8"/>
    <w:rsid w:val="13ED22B5"/>
    <w:rsid w:val="148C3381"/>
    <w:rsid w:val="15EF7E04"/>
    <w:rsid w:val="165210B8"/>
    <w:rsid w:val="17135D46"/>
    <w:rsid w:val="177F1919"/>
    <w:rsid w:val="1809197A"/>
    <w:rsid w:val="18C27971"/>
    <w:rsid w:val="190B34C0"/>
    <w:rsid w:val="1AAC0820"/>
    <w:rsid w:val="1D702EB2"/>
    <w:rsid w:val="1DDE47AF"/>
    <w:rsid w:val="1EDD7BF3"/>
    <w:rsid w:val="1F415076"/>
    <w:rsid w:val="212F0ECA"/>
    <w:rsid w:val="220C2F88"/>
    <w:rsid w:val="24844620"/>
    <w:rsid w:val="256128F0"/>
    <w:rsid w:val="25D42C55"/>
    <w:rsid w:val="27FC13A7"/>
    <w:rsid w:val="282B6C11"/>
    <w:rsid w:val="290D4BF1"/>
    <w:rsid w:val="29457DC9"/>
    <w:rsid w:val="2999569B"/>
    <w:rsid w:val="2D145EC5"/>
    <w:rsid w:val="2E092A5E"/>
    <w:rsid w:val="2F6E527D"/>
    <w:rsid w:val="2FF729F0"/>
    <w:rsid w:val="3169239F"/>
    <w:rsid w:val="31B21A4F"/>
    <w:rsid w:val="32150FD4"/>
    <w:rsid w:val="327A6757"/>
    <w:rsid w:val="32CB24F1"/>
    <w:rsid w:val="330871EB"/>
    <w:rsid w:val="33E20C10"/>
    <w:rsid w:val="343E5F1E"/>
    <w:rsid w:val="34704DA9"/>
    <w:rsid w:val="35B51A27"/>
    <w:rsid w:val="36304F26"/>
    <w:rsid w:val="37A6772E"/>
    <w:rsid w:val="37E160E1"/>
    <w:rsid w:val="37ED051B"/>
    <w:rsid w:val="380D38A8"/>
    <w:rsid w:val="3A1865D4"/>
    <w:rsid w:val="3A3978D6"/>
    <w:rsid w:val="3CCC329D"/>
    <w:rsid w:val="3F365061"/>
    <w:rsid w:val="400107E6"/>
    <w:rsid w:val="40D749EB"/>
    <w:rsid w:val="41C45CB4"/>
    <w:rsid w:val="445E4B57"/>
    <w:rsid w:val="448452A3"/>
    <w:rsid w:val="44A95C51"/>
    <w:rsid w:val="46F064E4"/>
    <w:rsid w:val="49284553"/>
    <w:rsid w:val="4A080F4F"/>
    <w:rsid w:val="4A3A0CB6"/>
    <w:rsid w:val="4A3B7D5A"/>
    <w:rsid w:val="4A5B5BD6"/>
    <w:rsid w:val="4C0D35A9"/>
    <w:rsid w:val="4F6C1739"/>
    <w:rsid w:val="51F17FF2"/>
    <w:rsid w:val="539B083F"/>
    <w:rsid w:val="53C47617"/>
    <w:rsid w:val="54CC4F08"/>
    <w:rsid w:val="550C7E2E"/>
    <w:rsid w:val="55D50BBD"/>
    <w:rsid w:val="5645250D"/>
    <w:rsid w:val="575349FF"/>
    <w:rsid w:val="59E24A91"/>
    <w:rsid w:val="5AA420A9"/>
    <w:rsid w:val="5CBE3A8A"/>
    <w:rsid w:val="5D9426CD"/>
    <w:rsid w:val="624D097F"/>
    <w:rsid w:val="644141C8"/>
    <w:rsid w:val="644A1BF1"/>
    <w:rsid w:val="650F2F6C"/>
    <w:rsid w:val="66CD19F3"/>
    <w:rsid w:val="678311D8"/>
    <w:rsid w:val="67D14D3F"/>
    <w:rsid w:val="683771CC"/>
    <w:rsid w:val="68823657"/>
    <w:rsid w:val="6989396A"/>
    <w:rsid w:val="6A3D537B"/>
    <w:rsid w:val="6BC83EFB"/>
    <w:rsid w:val="6C5C5244"/>
    <w:rsid w:val="6D151DD8"/>
    <w:rsid w:val="6D1E32D3"/>
    <w:rsid w:val="6DA4006D"/>
    <w:rsid w:val="6E4A2BF2"/>
    <w:rsid w:val="6E6F64CB"/>
    <w:rsid w:val="6EE06377"/>
    <w:rsid w:val="6F1647C2"/>
    <w:rsid w:val="6F3709E4"/>
    <w:rsid w:val="6F7D0614"/>
    <w:rsid w:val="6F887287"/>
    <w:rsid w:val="720304AC"/>
    <w:rsid w:val="72CB0355"/>
    <w:rsid w:val="73F467B8"/>
    <w:rsid w:val="759E34A6"/>
    <w:rsid w:val="79147F1A"/>
    <w:rsid w:val="7970519A"/>
    <w:rsid w:val="79B411FB"/>
    <w:rsid w:val="7A0975CB"/>
    <w:rsid w:val="7DF34A95"/>
    <w:rsid w:val="7F86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6A65E"/>
  <w15:docId w15:val="{AC36F2FB-0D66-4331-8339-6E0D33787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Preformatted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a"/>
    <w:next w:val="a"/>
    <w:qFormat/>
    <w:pP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a"/>
    <w:next w:val="a"/>
    <w:qFormat/>
    <w:pPr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  <w:pPr>
      <w:ind w:left="0" w:firstLine="0"/>
    </w:pPr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  <w:pPr>
      <w:ind w:left="0" w:firstLine="0"/>
    </w:p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basedOn w:val="a"/>
    <w:link w:val="aff8"/>
    <w:qFormat/>
    <w:pPr>
      <w:widowControl w:val="0"/>
    </w:pPr>
    <w:rPr>
      <w:rFonts w:ascii="Arial" w:hAnsi="Arial"/>
      <w:b/>
      <w:sz w:val="18"/>
    </w:rPr>
  </w:style>
  <w:style w:type="paragraph" w:styleId="aff9">
    <w:name w:val="envelope return"/>
    <w:basedOn w:val="a"/>
    <w:qFormat/>
    <w:rPr>
      <w:rFonts w:ascii="Calibri Light" w:eastAsia="Times New Roman" w:hAnsi="Calibri Light"/>
    </w:rPr>
  </w:style>
  <w:style w:type="paragraph" w:styleId="affa">
    <w:name w:val="Signature"/>
    <w:basedOn w:val="a"/>
    <w:link w:val="affb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c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d">
    <w:name w:val="Subtitle"/>
    <w:basedOn w:val="a"/>
    <w:next w:val="a"/>
    <w:link w:val="affe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0">
    <w:name w:val="table of figures"/>
    <w:basedOn w:val="a"/>
    <w:next w:val="a"/>
    <w:qFormat/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</w:style>
  <w:style w:type="paragraph" w:styleId="28">
    <w:name w:val="List Continue 2"/>
    <w:basedOn w:val="a"/>
    <w:qFormat/>
    <w:pPr>
      <w:spacing w:after="120"/>
      <w:ind w:left="566"/>
      <w:contextualSpacing/>
    </w:pPr>
  </w:style>
  <w:style w:type="paragraph" w:styleId="afff1">
    <w:name w:val="Message Header"/>
    <w:basedOn w:val="a"/>
    <w:link w:val="aff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3">
    <w:name w:val="Normal (Web)"/>
    <w:basedOn w:val="a"/>
    <w:uiPriority w:val="99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semiHidden/>
    <w:qFormat/>
    <w:pPr>
      <w:ind w:left="284"/>
    </w:pPr>
  </w:style>
  <w:style w:type="paragraph" w:styleId="afff4">
    <w:name w:val="Title"/>
    <w:basedOn w:val="a"/>
    <w:next w:val="a"/>
    <w:link w:val="afff5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6">
    <w:name w:val="annotation subject"/>
    <w:basedOn w:val="af3"/>
    <w:next w:val="af3"/>
    <w:link w:val="afff7"/>
    <w:qFormat/>
    <w:rPr>
      <w:b/>
      <w:bCs/>
    </w:rPr>
  </w:style>
  <w:style w:type="paragraph" w:styleId="afff8">
    <w:name w:val="Body Text First Indent"/>
    <w:basedOn w:val="af9"/>
    <w:link w:val="afff9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character" w:styleId="afffa">
    <w:name w:val="FollowedHyperlink"/>
    <w:qFormat/>
    <w:rPr>
      <w:color w:val="800080"/>
      <w:u w:val="single"/>
    </w:rPr>
  </w:style>
  <w:style w:type="character" w:styleId="afffb">
    <w:name w:val="Hyperlink"/>
    <w:qFormat/>
    <w:rPr>
      <w:color w:val="0000FF"/>
      <w:u w:val="single"/>
    </w:rPr>
  </w:style>
  <w:style w:type="character" w:styleId="afffc">
    <w:name w:val="annotation reference"/>
    <w:semiHidden/>
    <w:qFormat/>
    <w:rPr>
      <w:sz w:val="16"/>
    </w:rPr>
  </w:style>
  <w:style w:type="character" w:styleId="afffd">
    <w:name w:val="footnote reference"/>
    <w:semiHidden/>
    <w:qFormat/>
    <w:rPr>
      <w:b/>
      <w:position w:val="6"/>
      <w:sz w:val="16"/>
    </w:r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f4">
    <w:name w:val="批注文字 字符"/>
    <w:link w:val="af3"/>
    <w:semiHidden/>
    <w:qFormat/>
    <w:rPr>
      <w:rFonts w:ascii="Times New Roman" w:hAnsi="Times New Roman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35">
    <w:name w:val="正文文本 3 字符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25">
    <w:name w:val="正文文本缩进 2 字符"/>
    <w:link w:val="24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aff8">
    <w:name w:val="页眉 字符"/>
    <w:link w:val="aff7"/>
    <w:qFormat/>
    <w:rPr>
      <w:rFonts w:ascii="Arial" w:hAnsi="Arial"/>
      <w:b/>
      <w:sz w:val="18"/>
      <w:lang w:eastAsia="en-US"/>
    </w:rPr>
  </w:style>
  <w:style w:type="character" w:customStyle="1" w:styleId="affb">
    <w:name w:val="签名 字符"/>
    <w:link w:val="affa"/>
    <w:qFormat/>
    <w:rPr>
      <w:rFonts w:ascii="Times New Roman" w:hAnsi="Times New Roman"/>
      <w:lang w:eastAsia="en-US"/>
    </w:rPr>
  </w:style>
  <w:style w:type="character" w:customStyle="1" w:styleId="affe">
    <w:name w:val="副标题 字符"/>
    <w:link w:val="affd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38">
    <w:name w:val="正文文本缩进 3 字符"/>
    <w:link w:val="37"/>
    <w:qFormat/>
    <w:rPr>
      <w:rFonts w:ascii="Times New Roman" w:hAnsi="Times New Roman"/>
      <w:sz w:val="16"/>
      <w:szCs w:val="16"/>
      <w:lang w:eastAsia="en-US"/>
    </w:rPr>
  </w:style>
  <w:style w:type="character" w:customStyle="1" w:styleId="27">
    <w:name w:val="正文文本 2 字符"/>
    <w:link w:val="26"/>
    <w:qFormat/>
    <w:rPr>
      <w:rFonts w:ascii="Times New Roman" w:hAnsi="Times New Roman"/>
      <w:lang w:eastAsia="en-US"/>
    </w:rPr>
  </w:style>
  <w:style w:type="character" w:customStyle="1" w:styleId="afff2">
    <w:name w:val="信息标题 字符"/>
    <w:link w:val="afff1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character" w:customStyle="1" w:styleId="afff5">
    <w:name w:val="标题 字符"/>
    <w:link w:val="afff4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afff7">
    <w:name w:val="批注主题 字符"/>
    <w:link w:val="afff6"/>
    <w:qFormat/>
    <w:rPr>
      <w:rFonts w:ascii="Times New Roman" w:hAnsi="Times New Roman"/>
      <w:b/>
      <w:bCs/>
      <w:lang w:eastAsia="en-US"/>
    </w:rPr>
  </w:style>
  <w:style w:type="character" w:customStyle="1" w:styleId="afff9">
    <w:name w:val="正文首行缩进 字符"/>
    <w:link w:val="afff8"/>
    <w:qFormat/>
    <w:rPr>
      <w:lang w:eastAsia="en-US"/>
    </w:rPr>
  </w:style>
  <w:style w:type="character" w:customStyle="1" w:styleId="2b">
    <w:name w:val="正文首行缩进 2 字符"/>
    <w:link w:val="2a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en-US"/>
    </w:rPr>
  </w:style>
  <w:style w:type="paragraph" w:customStyle="1" w:styleId="B1">
    <w:name w:val="B1"/>
    <w:basedOn w:val="a5"/>
    <w:link w:val="B1Zchn"/>
    <w:qFormat/>
  </w:style>
  <w:style w:type="character" w:customStyle="1" w:styleId="B1Zchn">
    <w:name w:val="B1 Zchn"/>
    <w:link w:val="B1"/>
    <w:qFormat/>
    <w:rPr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paragraph" w:customStyle="1" w:styleId="Style164">
    <w:name w:val="_Style 164"/>
    <w:basedOn w:val="a"/>
    <w:next w:val="a"/>
    <w:uiPriority w:val="37"/>
    <w:unhideWhenUsed/>
    <w:qFormat/>
  </w:style>
  <w:style w:type="paragraph" w:styleId="afffe">
    <w:name w:val="Intense Quote"/>
    <w:basedOn w:val="a"/>
    <w:next w:val="a"/>
    <w:link w:val="affff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">
    <w:name w:val="明显引用 字符"/>
    <w:link w:val="afff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0">
    <w:name w:val="List Paragraph"/>
    <w:basedOn w:val="a"/>
    <w:uiPriority w:val="34"/>
    <w:qFormat/>
    <w:pPr>
      <w:ind w:left="720"/>
    </w:pPr>
  </w:style>
  <w:style w:type="paragraph" w:styleId="affff1">
    <w:name w:val="No Spacing"/>
    <w:uiPriority w:val="1"/>
    <w:qFormat/>
    <w:rPr>
      <w:lang w:val="en-GB" w:eastAsia="en-US"/>
    </w:rPr>
  </w:style>
  <w:style w:type="paragraph" w:styleId="affff2">
    <w:name w:val="Quote"/>
    <w:basedOn w:val="a"/>
    <w:next w:val="a"/>
    <w:link w:val="affff3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3">
    <w:name w:val="引用 字符"/>
    <w:link w:val="affff2"/>
    <w:uiPriority w:val="29"/>
    <w:qFormat/>
    <w:rPr>
      <w:rFonts w:ascii="Times New Roman" w:hAnsi="Times New Roman"/>
      <w:i/>
      <w:iCs/>
      <w:color w:val="404040"/>
      <w:lang w:eastAsia="en-US"/>
    </w:rPr>
  </w:style>
  <w:style w:type="paragraph" w:customStyle="1" w:styleId="Style171">
    <w:name w:val="_Style 171"/>
    <w:basedOn w:val="1"/>
    <w:next w:val="a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Style172">
    <w:name w:val="_Style 172"/>
    <w:uiPriority w:val="99"/>
    <w:semiHidden/>
    <w:qFormat/>
    <w:rPr>
      <w:lang w:val="en-GB" w:eastAsia="en-US"/>
    </w:rPr>
  </w:style>
  <w:style w:type="paragraph" w:customStyle="1" w:styleId="Guidance">
    <w:name w:val="Guidance"/>
    <w:basedOn w:val="a"/>
    <w:qFormat/>
    <w:rPr>
      <w:i/>
    </w:rPr>
  </w:style>
  <w:style w:type="paragraph" w:customStyle="1" w:styleId="810">
    <w:name w:val="标题 81"/>
    <w:basedOn w:val="110"/>
    <w:next w:val="a"/>
    <w:qFormat/>
    <w:pPr>
      <w:ind w:left="2835" w:hanging="2835"/>
      <w:outlineLvl w:val="7"/>
    </w:pPr>
  </w:style>
  <w:style w:type="paragraph" w:customStyle="1" w:styleId="110">
    <w:name w:val="标题 1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825</Words>
  <Characters>4704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QMP</cp:lastModifiedBy>
  <cp:revision>7</cp:revision>
  <dcterms:created xsi:type="dcterms:W3CDTF">2022-10-31T09:15:00Z</dcterms:created>
  <dcterms:modified xsi:type="dcterms:W3CDTF">2023-10-30T11:03:00Z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FE338FE229C74FE1AF6133EDB753A26E</vt:lpwstr>
  </property>
</Properties>
</file>